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0"/>
      </w:tblGrid>
      <w:tr w:rsidR="00800FAB" w:rsidRPr="0079058C" w14:paraId="7BD92B4C" w14:textId="77777777" w:rsidTr="00CC7E52">
        <w:tc>
          <w:tcPr>
            <w:tcW w:w="5000" w:type="pct"/>
          </w:tcPr>
          <w:p w14:paraId="7858A5AF" w14:textId="0DDF52A8" w:rsidR="00800FAB" w:rsidRPr="0079058C" w:rsidRDefault="00800FAB" w:rsidP="00671DD0">
            <w:pPr>
              <w:rPr>
                <w:rFonts w:ascii="Times New Roman" w:hAnsi="Times New Roman" w:cs="Times New Roman"/>
                <w:b/>
                <w:bCs/>
              </w:rPr>
            </w:pPr>
            <w:bookmarkStart w:id="0" w:name="_Hlk165937324"/>
            <w:bookmarkStart w:id="1" w:name="_Hlk165941105"/>
            <w:bookmarkEnd w:id="0"/>
            <w:r w:rsidRPr="0079058C">
              <w:rPr>
                <w:rFonts w:ascii="Times New Roman" w:hAnsi="Times New Roman" w:cs="Times New Roman"/>
                <w:b/>
                <w:bCs/>
                <w:sz w:val="28"/>
                <w:szCs w:val="28"/>
              </w:rPr>
              <w:t>JOURNALISM, POLITICS AND SOCIETY</w:t>
            </w:r>
          </w:p>
        </w:tc>
      </w:tr>
      <w:tr w:rsidR="00800FAB" w:rsidRPr="00671DD0" w14:paraId="3957B32C" w14:textId="77777777" w:rsidTr="00CC7E52">
        <w:tc>
          <w:tcPr>
            <w:tcW w:w="5000" w:type="pct"/>
          </w:tcPr>
          <w:p w14:paraId="555F0535" w14:textId="0A48E04A" w:rsidR="00800FAB" w:rsidRPr="0079058C" w:rsidRDefault="00800FAB" w:rsidP="00E758CB">
            <w:pPr>
              <w:jc w:val="both"/>
              <w:rPr>
                <w:rFonts w:ascii="Times New Roman" w:hAnsi="Times New Roman" w:cs="Times New Roman"/>
                <w:b/>
                <w:bCs/>
                <w:sz w:val="24"/>
                <w:szCs w:val="24"/>
                <w:lang w:val="it-IT"/>
              </w:rPr>
            </w:pPr>
            <w:r w:rsidRPr="0079058C">
              <w:rPr>
                <w:rFonts w:ascii="Times New Roman" w:hAnsi="Times New Roman" w:cs="Times New Roman"/>
                <w:sz w:val="24"/>
                <w:szCs w:val="24"/>
                <w:lang w:val="it-IT"/>
              </w:rPr>
              <w:t>e-ISSN: 3005-527X , p-ISSN: 3005-5261</w:t>
            </w:r>
          </w:p>
        </w:tc>
      </w:tr>
      <w:tr w:rsidR="00800FAB" w:rsidRPr="00671DD0" w14:paraId="247B3A0B" w14:textId="77777777" w:rsidTr="00CC7E52">
        <w:tc>
          <w:tcPr>
            <w:tcW w:w="5000" w:type="pct"/>
          </w:tcPr>
          <w:p w14:paraId="74816E8E" w14:textId="1D256EA9" w:rsidR="00800FAB" w:rsidRPr="00671DD0" w:rsidRDefault="00800FAB" w:rsidP="00E758CB">
            <w:pPr>
              <w:jc w:val="both"/>
              <w:rPr>
                <w:rFonts w:ascii="Times New Roman" w:hAnsi="Times New Roman" w:cs="Times New Roman"/>
                <w:sz w:val="24"/>
                <w:szCs w:val="24"/>
                <w:lang w:val="fr-FR"/>
              </w:rPr>
            </w:pPr>
            <w:r w:rsidRPr="00671DD0">
              <w:rPr>
                <w:rFonts w:ascii="Times New Roman" w:hAnsi="Times New Roman" w:cs="Times New Roman"/>
                <w:sz w:val="24"/>
                <w:szCs w:val="24"/>
                <w:lang w:val="fr-FR"/>
              </w:rPr>
              <w:t xml:space="preserve">Volume </w:t>
            </w:r>
            <w:r w:rsidR="00671DD0" w:rsidRPr="00671DD0">
              <w:rPr>
                <w:rFonts w:ascii="Times New Roman" w:hAnsi="Times New Roman" w:cs="Times New Roman"/>
                <w:sz w:val="24"/>
                <w:szCs w:val="24"/>
                <w:lang w:val="fr-FR"/>
              </w:rPr>
              <w:t>X</w:t>
            </w:r>
            <w:r w:rsidRPr="00671DD0">
              <w:rPr>
                <w:rFonts w:ascii="Times New Roman" w:hAnsi="Times New Roman" w:cs="Times New Roman"/>
                <w:sz w:val="24"/>
                <w:szCs w:val="24"/>
                <w:lang w:val="fr-FR"/>
              </w:rPr>
              <w:t>, Issue</w:t>
            </w:r>
            <w:r w:rsidR="00671DD0">
              <w:rPr>
                <w:rFonts w:ascii="Times New Roman" w:hAnsi="Times New Roman" w:cs="Times New Roman"/>
                <w:sz w:val="24"/>
                <w:szCs w:val="24"/>
                <w:lang w:val="fr-FR"/>
              </w:rPr>
              <w:t xml:space="preserve"> XX,</w:t>
            </w:r>
            <w:r w:rsidR="00807130" w:rsidRPr="00671DD0">
              <w:rPr>
                <w:rFonts w:ascii="Times New Roman" w:hAnsi="Times New Roman" w:cs="Times New Roman"/>
                <w:sz w:val="24"/>
                <w:szCs w:val="24"/>
                <w:lang w:val="fr-FR"/>
              </w:rPr>
              <w:t xml:space="preserve"> </w:t>
            </w:r>
            <w:r w:rsidRPr="00671DD0">
              <w:rPr>
                <w:rFonts w:ascii="Times New Roman" w:hAnsi="Times New Roman" w:cs="Times New Roman"/>
                <w:sz w:val="24"/>
                <w:szCs w:val="24"/>
                <w:lang w:val="fr-FR"/>
              </w:rPr>
              <w:t>Pages</w:t>
            </w:r>
            <w:r w:rsidR="0084112B" w:rsidRPr="00671DD0">
              <w:rPr>
                <w:rFonts w:ascii="Times New Roman" w:hAnsi="Times New Roman" w:cs="Times New Roman"/>
                <w:sz w:val="24"/>
                <w:szCs w:val="24"/>
                <w:lang w:val="fr-FR"/>
              </w:rPr>
              <w:t xml:space="preserve"> </w:t>
            </w:r>
            <w:r w:rsidR="00671DD0" w:rsidRPr="00671DD0">
              <w:rPr>
                <w:rFonts w:ascii="Times New Roman" w:hAnsi="Times New Roman" w:cs="Times New Roman"/>
                <w:sz w:val="24"/>
                <w:szCs w:val="24"/>
                <w:lang w:val="fr-FR"/>
              </w:rPr>
              <w:t>Y</w:t>
            </w:r>
          </w:p>
        </w:tc>
      </w:tr>
      <w:tr w:rsidR="00807130" w:rsidRPr="00671DD0" w14:paraId="0A4CB7B1" w14:textId="77777777" w:rsidTr="00CC7E52">
        <w:tc>
          <w:tcPr>
            <w:tcW w:w="5000" w:type="pct"/>
          </w:tcPr>
          <w:p w14:paraId="5AABC260" w14:textId="469AE678" w:rsidR="00807130" w:rsidRPr="0079058C" w:rsidRDefault="00807130" w:rsidP="00E758CB">
            <w:pPr>
              <w:jc w:val="both"/>
              <w:rPr>
                <w:rFonts w:ascii="Times New Roman" w:hAnsi="Times New Roman" w:cs="Times New Roman"/>
                <w:sz w:val="24"/>
                <w:szCs w:val="24"/>
                <w:lang w:val="fr-FR"/>
              </w:rPr>
            </w:pPr>
            <w:r w:rsidRPr="0079058C">
              <w:rPr>
                <w:rFonts w:ascii="Times New Roman" w:hAnsi="Times New Roman" w:cs="Times New Roman"/>
                <w:sz w:val="24"/>
                <w:szCs w:val="24"/>
                <w:lang w:val="fr-FR"/>
              </w:rPr>
              <w:t>DOI:</w:t>
            </w:r>
          </w:p>
        </w:tc>
      </w:tr>
      <w:tr w:rsidR="00800FAB" w:rsidRPr="0079058C" w14:paraId="792E63CF" w14:textId="77777777" w:rsidTr="00CC7E52">
        <w:trPr>
          <w:trHeight w:val="423"/>
        </w:trPr>
        <w:tc>
          <w:tcPr>
            <w:tcW w:w="5000" w:type="pct"/>
          </w:tcPr>
          <w:p w14:paraId="266E8699" w14:textId="0EAA2012" w:rsidR="00800FAB" w:rsidRPr="0079058C" w:rsidRDefault="00800FAB" w:rsidP="00E758CB">
            <w:pPr>
              <w:jc w:val="both"/>
              <w:rPr>
                <w:rFonts w:ascii="Times New Roman" w:hAnsi="Times New Roman" w:cs="Times New Roman"/>
                <w:sz w:val="24"/>
                <w:szCs w:val="24"/>
              </w:rPr>
            </w:pPr>
            <w:r w:rsidRPr="0079058C">
              <w:rPr>
                <w:rFonts w:ascii="Times New Roman" w:hAnsi="Times New Roman" w:cs="Times New Roman"/>
                <w:sz w:val="24"/>
                <w:szCs w:val="24"/>
              </w:rPr>
              <w:t xml:space="preserve">Journal Homepage: </w:t>
            </w:r>
            <w:hyperlink r:id="rId8">
              <w:r w:rsidRPr="0079058C">
                <w:rPr>
                  <w:rStyle w:val="Hyperlink"/>
                  <w:rFonts w:ascii="Times New Roman" w:hAnsi="Times New Roman" w:cs="Times New Roman"/>
                  <w:sz w:val="24"/>
                  <w:szCs w:val="24"/>
                </w:rPr>
                <w:t>https://jpolas.com</w:t>
              </w:r>
            </w:hyperlink>
          </w:p>
        </w:tc>
      </w:tr>
      <w:tr w:rsidR="00800FAB" w:rsidRPr="0079058C" w14:paraId="385300F9" w14:textId="77777777" w:rsidTr="00CC7E52">
        <w:trPr>
          <w:trHeight w:val="703"/>
        </w:trPr>
        <w:tc>
          <w:tcPr>
            <w:tcW w:w="5000" w:type="pct"/>
            <w:tcBorders>
              <w:top w:val="single" w:sz="4" w:space="0" w:color="auto"/>
            </w:tcBorders>
          </w:tcPr>
          <w:p w14:paraId="371EEC10" w14:textId="7C0717C5" w:rsidR="00800FAB" w:rsidRPr="00867AD0" w:rsidRDefault="00867AD0" w:rsidP="0084112B">
            <w:pPr>
              <w:jc w:val="center"/>
              <w:rPr>
                <w:rFonts w:ascii="Times New Roman" w:hAnsi="Times New Roman" w:cs="Times New Roman"/>
                <w:b/>
                <w:bCs/>
                <w:sz w:val="26"/>
                <w:szCs w:val="26"/>
              </w:rPr>
            </w:pPr>
            <w:r w:rsidRPr="00867AD0">
              <w:rPr>
                <w:rFonts w:ascii="Times New Roman" w:hAnsi="Times New Roman" w:cs="Times New Roman"/>
                <w:b/>
                <w:bCs/>
                <w:sz w:val="26"/>
                <w:szCs w:val="26"/>
              </w:rPr>
              <w:t xml:space="preserve">Investigating Risky Investment Decisions: The Co-existence of Financial Know, Risk Appetite, and Planned </w:t>
            </w:r>
            <w:proofErr w:type="spellStart"/>
            <w:r w:rsidRPr="00867AD0">
              <w:rPr>
                <w:rFonts w:ascii="Times New Roman" w:hAnsi="Times New Roman" w:cs="Times New Roman"/>
                <w:b/>
                <w:bCs/>
                <w:sz w:val="26"/>
                <w:szCs w:val="26"/>
              </w:rPr>
              <w:t>Behaviour</w:t>
            </w:r>
            <w:proofErr w:type="spellEnd"/>
          </w:p>
        </w:tc>
      </w:tr>
      <w:tr w:rsidR="00E8517F" w:rsidRPr="00671DD0" w14:paraId="44F04671" w14:textId="77777777" w:rsidTr="00CC7E52">
        <w:tc>
          <w:tcPr>
            <w:tcW w:w="5000" w:type="pct"/>
          </w:tcPr>
          <w:p w14:paraId="03B8004D" w14:textId="2E39C390" w:rsidR="00E8517F" w:rsidRPr="00671DD0" w:rsidRDefault="00867AD0" w:rsidP="00765857">
            <w:pPr>
              <w:pStyle w:val="Heading2"/>
              <w:spacing w:before="44"/>
              <w:ind w:left="210"/>
              <w:jc w:val="center"/>
              <w:rPr>
                <w:rFonts w:ascii="Times New Roman" w:hAnsi="Times New Roman" w:cs="Times New Roman"/>
                <w:vertAlign w:val="superscript"/>
                <w:lang w:val="de-DE"/>
              </w:rPr>
            </w:pPr>
            <w:bookmarkStart w:id="2" w:name="_Hlk166072752"/>
            <w:r w:rsidRPr="00671DD0">
              <w:rPr>
                <w:rFonts w:ascii="Times New Roman" w:hAnsi="Times New Roman" w:cs="Times New Roman"/>
                <w:lang w:val="de-DE"/>
              </w:rPr>
              <w:t xml:space="preserve">Muhammad </w:t>
            </w:r>
            <w:proofErr w:type="spellStart"/>
            <w:r w:rsidRPr="00671DD0">
              <w:rPr>
                <w:rFonts w:ascii="Times New Roman" w:hAnsi="Times New Roman" w:cs="Times New Roman"/>
                <w:lang w:val="de-DE"/>
              </w:rPr>
              <w:t>Umer</w:t>
            </w:r>
            <w:proofErr w:type="spellEnd"/>
            <w:r w:rsidRPr="00671DD0">
              <w:rPr>
                <w:rFonts w:ascii="Times New Roman" w:hAnsi="Times New Roman" w:cs="Times New Roman"/>
                <w:lang w:val="de-DE"/>
              </w:rPr>
              <w:t xml:space="preserve"> Mali</w:t>
            </w:r>
            <w:r w:rsidR="007C507A" w:rsidRPr="00671DD0">
              <w:rPr>
                <w:rFonts w:ascii="Times New Roman" w:hAnsi="Times New Roman" w:cs="Times New Roman"/>
                <w:lang w:val="de-DE"/>
              </w:rPr>
              <w:t>k</w:t>
            </w:r>
            <w:r w:rsidR="007C507A" w:rsidRPr="00671DD0">
              <w:rPr>
                <w:rFonts w:ascii="Times New Roman" w:hAnsi="Times New Roman" w:cs="Times New Roman"/>
                <w:sz w:val="24"/>
                <w:szCs w:val="24"/>
                <w:lang w:val="de-DE"/>
              </w:rPr>
              <w:t>¹</w:t>
            </w:r>
            <w:r w:rsidR="007C507A" w:rsidRPr="00671DD0">
              <w:rPr>
                <w:rFonts w:ascii="Times New Roman" w:hAnsi="Times New Roman" w:cs="Times New Roman"/>
                <w:lang w:val="de-DE"/>
              </w:rPr>
              <w:t xml:space="preserve"> and Osama Nadim</w:t>
            </w:r>
            <w:r w:rsidR="007C507A" w:rsidRPr="00671DD0">
              <w:rPr>
                <w:rFonts w:ascii="Times New Roman" w:hAnsi="Times New Roman" w:cs="Times New Roman"/>
                <w:sz w:val="24"/>
                <w:szCs w:val="24"/>
                <w:lang w:val="de-DE"/>
              </w:rPr>
              <w:t>²</w:t>
            </w:r>
          </w:p>
        </w:tc>
      </w:tr>
      <w:tr w:rsidR="00E8517F" w:rsidRPr="0079058C" w14:paraId="1CA1560D" w14:textId="77777777" w:rsidTr="00CC7E52">
        <w:tc>
          <w:tcPr>
            <w:tcW w:w="5000" w:type="pct"/>
          </w:tcPr>
          <w:p w14:paraId="79103ACF" w14:textId="77777777" w:rsidR="007C507A" w:rsidRPr="00671DD0" w:rsidRDefault="007C507A" w:rsidP="00C22846">
            <w:pPr>
              <w:jc w:val="center"/>
              <w:rPr>
                <w:rFonts w:ascii="Times New Roman" w:hAnsi="Times New Roman" w:cs="Times New Roman"/>
                <w:vertAlign w:val="superscript"/>
                <w:lang w:val="de-DE"/>
              </w:rPr>
            </w:pPr>
          </w:p>
          <w:p w14:paraId="50CB26EE" w14:textId="2D40F614" w:rsidR="00E8517F" w:rsidRPr="0079058C" w:rsidRDefault="00E8517F" w:rsidP="00C22846">
            <w:pPr>
              <w:jc w:val="center"/>
              <w:rPr>
                <w:rFonts w:ascii="Times New Roman" w:hAnsi="Times New Roman" w:cs="Times New Roman"/>
              </w:rPr>
            </w:pPr>
            <w:r w:rsidRPr="001B1A37">
              <w:rPr>
                <w:rFonts w:ascii="Times New Roman" w:hAnsi="Times New Roman" w:cs="Times New Roman"/>
                <w:b/>
                <w:bCs/>
                <w:vertAlign w:val="superscript"/>
              </w:rPr>
              <w:t>1</w:t>
            </w:r>
            <w:r w:rsidR="008A0311" w:rsidRPr="0079058C">
              <w:rPr>
                <w:rFonts w:ascii="Times New Roman" w:hAnsi="Times New Roman" w:cs="Times New Roman"/>
              </w:rPr>
              <w:t xml:space="preserve">MS </w:t>
            </w:r>
            <w:r w:rsidR="00867AD0">
              <w:rPr>
                <w:rFonts w:ascii="Times New Roman" w:hAnsi="Times New Roman" w:cs="Times New Roman"/>
              </w:rPr>
              <w:t>Scholar, Bahria Business School, Bahria University Islamabad, Pakistan</w:t>
            </w:r>
            <w:r w:rsidR="008A0311" w:rsidRPr="0079058C">
              <w:rPr>
                <w:rFonts w:ascii="Times New Roman" w:hAnsi="Times New Roman" w:cs="Times New Roman"/>
              </w:rPr>
              <w:t xml:space="preserve">.  </w:t>
            </w:r>
          </w:p>
        </w:tc>
      </w:tr>
      <w:tr w:rsidR="00E8517F" w:rsidRPr="0079058C" w14:paraId="5C74B2DD" w14:textId="77777777" w:rsidTr="00CC7E52">
        <w:trPr>
          <w:trHeight w:val="347"/>
        </w:trPr>
        <w:tc>
          <w:tcPr>
            <w:tcW w:w="5000" w:type="pct"/>
            <w:tcBorders>
              <w:bottom w:val="single" w:sz="4" w:space="0" w:color="auto"/>
            </w:tcBorders>
          </w:tcPr>
          <w:p w14:paraId="7EAD0CAF" w14:textId="77777777" w:rsidR="00867AD0" w:rsidRPr="007C507A" w:rsidRDefault="00E8517F" w:rsidP="00867AD0">
            <w:pPr>
              <w:jc w:val="center"/>
              <w:rPr>
                <w:rStyle w:val="Hyperlink"/>
                <w:rFonts w:asciiTheme="majorBidi" w:hAnsiTheme="majorBidi" w:cstheme="majorBidi"/>
                <w:lang w:val="en-GB"/>
              </w:rPr>
            </w:pPr>
            <w:r w:rsidRPr="007C507A">
              <w:rPr>
                <w:rFonts w:asciiTheme="majorBidi" w:hAnsiTheme="majorBidi" w:cstheme="majorBidi"/>
                <w:lang w:val="en-GB"/>
              </w:rPr>
              <w:t xml:space="preserve">Email: </w:t>
            </w:r>
            <w:hyperlink r:id="rId9" w:history="1">
              <w:r w:rsidR="00867AD0" w:rsidRPr="007C507A">
                <w:rPr>
                  <w:rStyle w:val="Hyperlink"/>
                  <w:rFonts w:asciiTheme="majorBidi" w:hAnsiTheme="majorBidi" w:cstheme="majorBidi"/>
                  <w:lang w:val="en-GB"/>
                </w:rPr>
                <w:t>umer.malik81@hotmail.com</w:t>
              </w:r>
            </w:hyperlink>
          </w:p>
          <w:p w14:paraId="4FCC8E95" w14:textId="77777777" w:rsidR="007C507A" w:rsidRPr="007C507A" w:rsidRDefault="007C507A" w:rsidP="00867AD0">
            <w:pPr>
              <w:jc w:val="center"/>
              <w:rPr>
                <w:rStyle w:val="Hyperlink"/>
                <w:rFonts w:asciiTheme="majorBidi" w:hAnsiTheme="majorBidi" w:cstheme="majorBidi"/>
              </w:rPr>
            </w:pPr>
          </w:p>
          <w:p w14:paraId="1F0394F7" w14:textId="77777777" w:rsidR="007C507A" w:rsidRPr="001B1A37" w:rsidRDefault="007C507A" w:rsidP="00867AD0">
            <w:pPr>
              <w:jc w:val="center"/>
              <w:rPr>
                <w:rStyle w:val="Hyperlink"/>
                <w:rFonts w:asciiTheme="majorBidi" w:hAnsiTheme="majorBidi" w:cstheme="majorBidi"/>
                <w:color w:val="auto"/>
                <w:u w:val="none"/>
              </w:rPr>
            </w:pPr>
            <w:r w:rsidRPr="001B1A37">
              <w:rPr>
                <w:rStyle w:val="Hyperlink"/>
                <w:rFonts w:asciiTheme="majorBidi" w:hAnsiTheme="majorBidi" w:cstheme="majorBidi"/>
                <w:b/>
                <w:bCs/>
                <w:color w:val="auto"/>
                <w:sz w:val="24"/>
                <w:szCs w:val="24"/>
                <w:u w:val="none"/>
              </w:rPr>
              <w:t>²</w:t>
            </w:r>
            <w:r w:rsidRPr="001B1A37">
              <w:rPr>
                <w:rStyle w:val="Hyperlink"/>
                <w:rFonts w:asciiTheme="majorBidi" w:hAnsiTheme="majorBidi" w:cstheme="majorBidi"/>
                <w:color w:val="auto"/>
                <w:u w:val="none"/>
              </w:rPr>
              <w:t xml:space="preserve">MS Scholar, Business School, SZABIST, Islamabad, Pakistan </w:t>
            </w:r>
          </w:p>
          <w:p w14:paraId="746EDF2D" w14:textId="6F5E97F6" w:rsidR="001B1A37" w:rsidRPr="007C507A" w:rsidRDefault="001B1A37" w:rsidP="00867AD0">
            <w:pPr>
              <w:jc w:val="center"/>
              <w:rPr>
                <w:rFonts w:asciiTheme="majorBidi" w:hAnsiTheme="majorBidi" w:cstheme="majorBidi"/>
                <w:lang w:val="en-GB"/>
              </w:rPr>
            </w:pPr>
          </w:p>
        </w:tc>
      </w:tr>
      <w:bookmarkEnd w:id="2"/>
      <w:tr w:rsidR="00E8517F" w:rsidRPr="0079058C" w14:paraId="488C79C7" w14:textId="77777777" w:rsidTr="00CC7E52">
        <w:tc>
          <w:tcPr>
            <w:tcW w:w="5000" w:type="pct"/>
            <w:tcBorders>
              <w:top w:val="single" w:sz="4" w:space="0" w:color="auto"/>
            </w:tcBorders>
          </w:tcPr>
          <w:p w14:paraId="2AF65E4D" w14:textId="43ABD9D6" w:rsidR="00E8517F" w:rsidRPr="007C507A" w:rsidRDefault="00E8517F" w:rsidP="00E758CB">
            <w:pPr>
              <w:jc w:val="both"/>
              <w:rPr>
                <w:rFonts w:asciiTheme="majorBidi" w:hAnsiTheme="majorBidi" w:cstheme="majorBidi"/>
                <w:b/>
                <w:bCs/>
                <w:lang w:val="en-GB"/>
              </w:rPr>
            </w:pPr>
            <w:r w:rsidRPr="007C507A">
              <w:rPr>
                <w:rFonts w:asciiTheme="majorBidi" w:hAnsiTheme="majorBidi" w:cstheme="majorBidi"/>
                <w:b/>
                <w:bCs/>
                <w:lang w:val="en-GB"/>
              </w:rPr>
              <w:t>Abstract</w:t>
            </w:r>
          </w:p>
        </w:tc>
      </w:tr>
      <w:tr w:rsidR="00E8517F" w:rsidRPr="0079058C" w14:paraId="17CC2A78" w14:textId="77777777" w:rsidTr="00CC7E52">
        <w:tc>
          <w:tcPr>
            <w:tcW w:w="5000" w:type="pct"/>
          </w:tcPr>
          <w:p w14:paraId="3F04FE8E" w14:textId="7FB9513A" w:rsidR="00867AD0" w:rsidRPr="00867AD0" w:rsidRDefault="00867AD0" w:rsidP="00867AD0">
            <w:pPr>
              <w:jc w:val="both"/>
              <w:rPr>
                <w:rFonts w:ascii="Times New Roman" w:hAnsi="Times New Roman" w:cs="Times New Roman"/>
                <w:i/>
                <w:iCs/>
                <w:szCs w:val="24"/>
              </w:rPr>
            </w:pPr>
            <w:r w:rsidRPr="00867AD0">
              <w:rPr>
                <w:rFonts w:ascii="Times New Roman" w:hAnsi="Times New Roman" w:cs="Times New Roman"/>
                <w:i/>
                <w:iCs/>
                <w:szCs w:val="24"/>
              </w:rPr>
              <w:t>This study examines financial knowledge and risk foundation affect the choice of university students to invest in risky business. The tests indicate a likely link between financial literacy and higher risk tolerance levels, greater investment inclination, and more confidence in personal control over financial matters. Nonetheless, experiment didn't reveal that cognitive biases that influence risk perception mediate (moderate) relationship between financial education and whether people tend to invest in risky ways. The report declares that financial knowledge should be some obligatory training for students given only the increase of financial knowledge and risk perception together is capable to help young investors make right decisions.</w:t>
            </w:r>
          </w:p>
          <w:p w14:paraId="0BAA1AA0" w14:textId="3DA6560B" w:rsidR="00720BF9" w:rsidRPr="00720BF9" w:rsidRDefault="00720BF9" w:rsidP="00750C09">
            <w:pPr>
              <w:pStyle w:val="BodyText"/>
              <w:spacing w:line="244" w:lineRule="exact"/>
              <w:ind w:left="0"/>
            </w:pPr>
            <w:r w:rsidRPr="00720BF9">
              <w:rPr>
                <w:rFonts w:ascii="Times New Roman" w:hAnsi="Times New Roman" w:cs="Times New Roman"/>
                <w:i/>
                <w:iCs/>
              </w:rPr>
              <w:t xml:space="preserve"> </w:t>
            </w:r>
          </w:p>
        </w:tc>
      </w:tr>
      <w:tr w:rsidR="00E8517F" w:rsidRPr="0079058C" w14:paraId="68019702" w14:textId="77777777" w:rsidTr="00CC7E52">
        <w:trPr>
          <w:trHeight w:val="417"/>
        </w:trPr>
        <w:tc>
          <w:tcPr>
            <w:tcW w:w="5000" w:type="pct"/>
            <w:tcBorders>
              <w:bottom w:val="single" w:sz="4" w:space="0" w:color="auto"/>
            </w:tcBorders>
          </w:tcPr>
          <w:p w14:paraId="443608EF" w14:textId="0A0AFCB1" w:rsidR="00E8517F" w:rsidRPr="0079058C" w:rsidRDefault="00E8517F" w:rsidP="00E758CB">
            <w:pPr>
              <w:jc w:val="both"/>
              <w:rPr>
                <w:rFonts w:ascii="Times New Roman" w:hAnsi="Times New Roman" w:cs="Times New Roman"/>
                <w:lang w:val="en-GB"/>
              </w:rPr>
            </w:pPr>
            <w:r w:rsidRPr="0079058C">
              <w:rPr>
                <w:rFonts w:ascii="Times New Roman" w:hAnsi="Times New Roman" w:cs="Times New Roman"/>
                <w:b/>
                <w:bCs/>
                <w:lang w:val="en-GB"/>
              </w:rPr>
              <w:t>Keywords:</w:t>
            </w:r>
            <w:r w:rsidR="00720BF9">
              <w:rPr>
                <w:rFonts w:ascii="Times New Roman" w:hAnsi="Times New Roman" w:cs="Times New Roman"/>
                <w:lang w:val="en-GB"/>
              </w:rPr>
              <w:t xml:space="preserve"> </w:t>
            </w:r>
            <w:r w:rsidR="00867AD0">
              <w:rPr>
                <w:rFonts w:ascii="Times New Roman" w:hAnsi="Times New Roman" w:cs="Times New Roman"/>
                <w:lang w:val="en-GB"/>
              </w:rPr>
              <w:t>investment decision, financial literacy, risk appetite, behaviour</w:t>
            </w:r>
          </w:p>
        </w:tc>
      </w:tr>
      <w:tr w:rsidR="00E8517F" w:rsidRPr="0079058C" w14:paraId="02BEEA2C" w14:textId="77777777" w:rsidTr="00CC7E52">
        <w:tc>
          <w:tcPr>
            <w:tcW w:w="5000" w:type="pct"/>
            <w:tcBorders>
              <w:top w:val="single" w:sz="4" w:space="0" w:color="auto"/>
              <w:bottom w:val="single" w:sz="4" w:space="0" w:color="auto"/>
            </w:tcBorders>
          </w:tcPr>
          <w:p w14:paraId="2FF26FFC" w14:textId="6FD6D9EC" w:rsidR="00E8517F" w:rsidRPr="0079058C" w:rsidRDefault="00E8517F" w:rsidP="00E758CB">
            <w:pPr>
              <w:jc w:val="both"/>
              <w:rPr>
                <w:rFonts w:ascii="Times New Roman" w:hAnsi="Times New Roman" w:cs="Times New Roman"/>
                <w:i/>
                <w:iCs/>
                <w:shd w:val="clear" w:color="auto" w:fill="FFFFFF"/>
              </w:rPr>
            </w:pPr>
            <w:r w:rsidRPr="0079058C">
              <w:rPr>
                <w:rFonts w:ascii="Times New Roman" w:hAnsi="Times New Roman" w:cs="Times New Roman"/>
                <w:i/>
                <w:iCs/>
                <w:shd w:val="clear" w:color="auto" w:fill="FFFFFF"/>
              </w:rPr>
              <w:t>© 202</w:t>
            </w:r>
            <w:r w:rsidR="00671DD0">
              <w:rPr>
                <w:rFonts w:ascii="Times New Roman" w:hAnsi="Times New Roman" w:cs="Times New Roman"/>
                <w:i/>
                <w:iCs/>
                <w:shd w:val="clear" w:color="auto" w:fill="FFFFFF"/>
              </w:rPr>
              <w:t>4</w:t>
            </w:r>
            <w:r w:rsidRPr="0079058C">
              <w:rPr>
                <w:rFonts w:ascii="Times New Roman" w:hAnsi="Times New Roman" w:cs="Times New Roman"/>
                <w:i/>
                <w:iCs/>
                <w:shd w:val="clear" w:color="auto" w:fill="FFFFFF"/>
              </w:rPr>
              <w:t xml:space="preserve"> The Authors. This is an Open Access article distributed under the terms of the Creative Commons Attribution Non-Commercial License</w:t>
            </w:r>
          </w:p>
        </w:tc>
      </w:tr>
    </w:tbl>
    <w:bookmarkEnd w:id="1"/>
    <w:p w14:paraId="30F077AC" w14:textId="11561FA6" w:rsidR="00E43663" w:rsidRDefault="00A937EE" w:rsidP="00E25D7E">
      <w:pPr>
        <w:pStyle w:val="Heading1"/>
        <w:numPr>
          <w:ilvl w:val="0"/>
          <w:numId w:val="1"/>
        </w:numPr>
        <w:tabs>
          <w:tab w:val="left" w:pos="820"/>
        </w:tabs>
        <w:ind w:left="360"/>
        <w:jc w:val="left"/>
        <w:rPr>
          <w:rFonts w:ascii="Times New Roman" w:hAnsi="Times New Roman" w:cs="Times New Roman"/>
          <w:sz w:val="22"/>
          <w:szCs w:val="22"/>
        </w:rPr>
      </w:pPr>
      <w:r w:rsidRPr="00E43663">
        <w:rPr>
          <w:rFonts w:ascii="Times New Roman" w:hAnsi="Times New Roman" w:cs="Times New Roman"/>
          <w:sz w:val="22"/>
          <w:szCs w:val="22"/>
        </w:rPr>
        <w:t>Introduction</w:t>
      </w:r>
    </w:p>
    <w:p w14:paraId="711FC5DB" w14:textId="77777777" w:rsidR="00867AD0" w:rsidRPr="00867AD0" w:rsidRDefault="00867AD0" w:rsidP="00867AD0">
      <w:pPr>
        <w:jc w:val="both"/>
        <w:rPr>
          <w:rFonts w:ascii="Times New Roman" w:hAnsi="Times New Roman" w:cs="Times New Roman"/>
        </w:rPr>
      </w:pPr>
      <w:r w:rsidRPr="00867AD0">
        <w:rPr>
          <w:rFonts w:ascii="Times New Roman" w:hAnsi="Times New Roman" w:cs="Times New Roman"/>
        </w:rPr>
        <w:t xml:space="preserve">Risky investment is the term used for investment tools whose returns are not guaranteed. Instead, they fluctuate and can cover a wide range between the extremes </w:t>
      </w:r>
      <w:r w:rsidRPr="00867AD0">
        <w:rPr>
          <w:rFonts w:ascii="Times New Roman" w:hAnsi="Times New Roman" w:cs="Times New Roman"/>
          <w:color w:val="000000"/>
          <w:shd w:val="clear" w:color="auto" w:fill="FFFFFF"/>
        </w:rPr>
        <w:t>(Young In et al., 2022)</w:t>
      </w:r>
      <w:r w:rsidRPr="00867AD0">
        <w:rPr>
          <w:rFonts w:ascii="Times New Roman" w:hAnsi="Times New Roman" w:cs="Times New Roman"/>
        </w:rPr>
        <w:t xml:space="preserve">. For example, when considering a risky investment, the investor needs to know how much money she will be able to gain from putting the money in such an investment </w:t>
      </w:r>
      <w:r w:rsidRPr="00867AD0">
        <w:rPr>
          <w:rFonts w:ascii="Times New Roman" w:hAnsi="Times New Roman" w:cs="Times New Roman"/>
          <w:color w:val="000000"/>
          <w:shd w:val="clear" w:color="auto" w:fill="FFFFFF"/>
        </w:rPr>
        <w:t>(Abu and Elshaer, 2023)</w:t>
      </w:r>
      <w:r w:rsidRPr="00867AD0">
        <w:rPr>
          <w:rFonts w:ascii="Times New Roman" w:hAnsi="Times New Roman" w:cs="Times New Roman"/>
        </w:rPr>
        <w:t xml:space="preserve">. The risk is that s/he could lose the money invested by themself. The massive individual engagement in the investment process today, as compared to several years back, is a clear indication. Nevertheless, the high risk amounted to the entire understanding of the financial facts of young ones. University students being caught in the middle </w:t>
      </w:r>
      <w:r w:rsidRPr="00867AD0">
        <w:rPr>
          <w:rFonts w:ascii="Times New Roman" w:hAnsi="Times New Roman" w:cs="Times New Roman"/>
          <w:color w:val="000000"/>
          <w:shd w:val="clear" w:color="auto" w:fill="FFFFFF"/>
        </w:rPr>
        <w:t>(Abu and Elshaer, 2023)</w:t>
      </w:r>
      <w:r w:rsidRPr="00867AD0">
        <w:rPr>
          <w:rFonts w:ascii="Times New Roman" w:hAnsi="Times New Roman" w:cs="Times New Roman"/>
        </w:rPr>
        <w:t xml:space="preserve"> reflected the large portion who needed an adequate level of literacy on essential issues about money management and the cornerstone of economic principles that investment requires. On the other hand, the researchers </w:t>
      </w:r>
      <w:r w:rsidRPr="00867AD0">
        <w:rPr>
          <w:rFonts w:ascii="Times New Roman" w:hAnsi="Times New Roman" w:cs="Times New Roman"/>
          <w:color w:val="000000"/>
          <w:shd w:val="clear" w:color="auto" w:fill="FFFFFF"/>
        </w:rPr>
        <w:t>Yee, Al-</w:t>
      </w:r>
      <w:proofErr w:type="spellStart"/>
      <w:r w:rsidRPr="00867AD0">
        <w:rPr>
          <w:rFonts w:ascii="Times New Roman" w:hAnsi="Times New Roman" w:cs="Times New Roman"/>
          <w:color w:val="000000"/>
          <w:shd w:val="clear" w:color="auto" w:fill="FFFFFF"/>
        </w:rPr>
        <w:t>Mulali</w:t>
      </w:r>
      <w:proofErr w:type="spellEnd"/>
      <w:r w:rsidRPr="00867AD0">
        <w:rPr>
          <w:rFonts w:ascii="Times New Roman" w:hAnsi="Times New Roman" w:cs="Times New Roman"/>
          <w:color w:val="000000"/>
          <w:shd w:val="clear" w:color="auto" w:fill="FFFFFF"/>
        </w:rPr>
        <w:t xml:space="preserve"> and Ling (2021)</w:t>
      </w:r>
      <w:r w:rsidRPr="00867AD0">
        <w:rPr>
          <w:rFonts w:ascii="Times New Roman" w:hAnsi="Times New Roman" w:cs="Times New Roman"/>
        </w:rPr>
        <w:t xml:space="preserve"> believed that attitude towards </w:t>
      </w:r>
      <w:proofErr w:type="spellStart"/>
      <w:r w:rsidRPr="00867AD0">
        <w:rPr>
          <w:rFonts w:ascii="Times New Roman" w:hAnsi="Times New Roman" w:cs="Times New Roman"/>
        </w:rPr>
        <w:t>behaviour</w:t>
      </w:r>
      <w:proofErr w:type="spellEnd"/>
      <w:r w:rsidRPr="00867AD0">
        <w:rPr>
          <w:rFonts w:ascii="Times New Roman" w:hAnsi="Times New Roman" w:cs="Times New Roman"/>
        </w:rPr>
        <w:t xml:space="preserve">, subjective norms, perceived </w:t>
      </w:r>
      <w:proofErr w:type="spellStart"/>
      <w:r w:rsidRPr="00867AD0">
        <w:rPr>
          <w:rFonts w:ascii="Times New Roman" w:hAnsi="Times New Roman" w:cs="Times New Roman"/>
        </w:rPr>
        <w:t>behavioural</w:t>
      </w:r>
      <w:proofErr w:type="spellEnd"/>
      <w:r w:rsidRPr="00867AD0">
        <w:rPr>
          <w:rFonts w:ascii="Times New Roman" w:hAnsi="Times New Roman" w:cs="Times New Roman"/>
        </w:rPr>
        <w:t xml:space="preserve"> control, and risk propensity were the factors that influenced the </w:t>
      </w:r>
      <w:proofErr w:type="spellStart"/>
      <w:r w:rsidRPr="00867AD0">
        <w:rPr>
          <w:rFonts w:ascii="Times New Roman" w:hAnsi="Times New Roman" w:cs="Times New Roman"/>
        </w:rPr>
        <w:t>behavioural</w:t>
      </w:r>
      <w:proofErr w:type="spellEnd"/>
      <w:r w:rsidRPr="00867AD0">
        <w:rPr>
          <w:rFonts w:ascii="Times New Roman" w:hAnsi="Times New Roman" w:cs="Times New Roman"/>
        </w:rPr>
        <w:t xml:space="preserve"> investment intention among future investors that, in turn, influenced actual investment </w:t>
      </w:r>
      <w:proofErr w:type="spellStart"/>
      <w:r w:rsidRPr="00867AD0">
        <w:rPr>
          <w:rFonts w:ascii="Times New Roman" w:hAnsi="Times New Roman" w:cs="Times New Roman"/>
        </w:rPr>
        <w:t>behaviour</w:t>
      </w:r>
      <w:proofErr w:type="spellEnd"/>
      <w:r w:rsidRPr="00867AD0">
        <w:rPr>
          <w:rFonts w:ascii="Times New Roman" w:hAnsi="Times New Roman" w:cs="Times New Roman"/>
        </w:rPr>
        <w:t>.</w:t>
      </w:r>
    </w:p>
    <w:p w14:paraId="7A02734D" w14:textId="77777777" w:rsidR="00867AD0" w:rsidRDefault="00867AD0" w:rsidP="00867AD0">
      <w:pPr>
        <w:pStyle w:val="Heading2"/>
        <w:spacing w:before="0"/>
        <w:ind w:left="0"/>
        <w:rPr>
          <w:rFonts w:ascii="Times New Roman" w:hAnsi="Times New Roman" w:cs="Times New Roman"/>
          <w:iCs/>
        </w:rPr>
      </w:pPr>
      <w:bookmarkStart w:id="3" w:name="_Toc164085770"/>
    </w:p>
    <w:p w14:paraId="6AF654AC" w14:textId="2DBA1C1F" w:rsidR="00867AD0" w:rsidRPr="00867AD0" w:rsidRDefault="001D082E" w:rsidP="001D082E">
      <w:pPr>
        <w:pStyle w:val="Heading2"/>
        <w:spacing w:before="0"/>
        <w:ind w:left="0" w:firstLine="720"/>
        <w:rPr>
          <w:rFonts w:ascii="Times New Roman" w:hAnsi="Times New Roman" w:cs="Times New Roman"/>
          <w:iCs/>
        </w:rPr>
      </w:pPr>
      <w:r>
        <w:rPr>
          <w:rFonts w:ascii="Times New Roman" w:hAnsi="Times New Roman" w:cs="Times New Roman"/>
          <w:iCs/>
        </w:rPr>
        <w:t xml:space="preserve">1.1 </w:t>
      </w:r>
      <w:r w:rsidR="00867AD0" w:rsidRPr="00867AD0">
        <w:rPr>
          <w:rFonts w:ascii="Times New Roman" w:hAnsi="Times New Roman" w:cs="Times New Roman"/>
          <w:iCs/>
        </w:rPr>
        <w:t>Research Proble</w:t>
      </w:r>
      <w:bookmarkEnd w:id="3"/>
      <w:r w:rsidR="00867AD0" w:rsidRPr="00867AD0">
        <w:rPr>
          <w:rFonts w:ascii="Times New Roman" w:hAnsi="Times New Roman" w:cs="Times New Roman"/>
          <w:iCs/>
        </w:rPr>
        <w:t>m</w:t>
      </w:r>
    </w:p>
    <w:p w14:paraId="071B3CE7" w14:textId="77777777" w:rsidR="00867AD0" w:rsidRPr="00867AD0" w:rsidRDefault="00867AD0" w:rsidP="00867AD0">
      <w:pPr>
        <w:jc w:val="both"/>
        <w:rPr>
          <w:rFonts w:ascii="Times New Roman" w:hAnsi="Times New Roman" w:cs="Times New Roman"/>
        </w:rPr>
      </w:pPr>
      <w:r w:rsidRPr="00867AD0">
        <w:rPr>
          <w:rFonts w:ascii="Times New Roman" w:hAnsi="Times New Roman" w:cs="Times New Roman"/>
        </w:rPr>
        <w:t xml:space="preserve">The study of Risk-Taking, Financial Knowledge, and Intentions Regarding Risky Investment brings more to the matter of the specific mechanisms in which financial knowledge and risk-taking </w:t>
      </w:r>
      <w:proofErr w:type="spellStart"/>
      <w:r w:rsidRPr="00867AD0">
        <w:rPr>
          <w:rFonts w:ascii="Times New Roman" w:hAnsi="Times New Roman" w:cs="Times New Roman"/>
        </w:rPr>
        <w:t>behaviour</w:t>
      </w:r>
      <w:proofErr w:type="spellEnd"/>
      <w:r w:rsidRPr="00867AD0">
        <w:rPr>
          <w:rFonts w:ascii="Times New Roman" w:hAnsi="Times New Roman" w:cs="Times New Roman"/>
        </w:rPr>
        <w:t xml:space="preserve"> play their part in investment decision-making </w:t>
      </w:r>
      <w:r w:rsidRPr="00867AD0">
        <w:rPr>
          <w:rFonts w:ascii="Times New Roman" w:hAnsi="Times New Roman" w:cs="Times New Roman"/>
          <w:color w:val="000000"/>
          <w:shd w:val="clear" w:color="auto" w:fill="FFFFFF"/>
        </w:rPr>
        <w:t>(Molina-García et al., 2023)</w:t>
      </w:r>
      <w:r w:rsidRPr="00867AD0">
        <w:rPr>
          <w:rFonts w:ascii="Times New Roman" w:hAnsi="Times New Roman" w:cs="Times New Roman"/>
        </w:rPr>
        <w:t>. As a research concern, attracting the attention of experts to the possibility of narrow analysis, covering the issue of the specific role of risk perception and financial literacy provided variability of propensity to risk concerning the investment intentions.</w:t>
      </w:r>
    </w:p>
    <w:p w14:paraId="3AFC2B7B" w14:textId="4B0E4B68" w:rsidR="00867AD0" w:rsidRPr="00867AD0" w:rsidRDefault="00867AD0" w:rsidP="001D082E">
      <w:pPr>
        <w:pStyle w:val="Heading2"/>
        <w:spacing w:before="0"/>
        <w:ind w:left="142"/>
        <w:rPr>
          <w:rFonts w:ascii="Times New Roman" w:hAnsi="Times New Roman" w:cs="Times New Roman"/>
        </w:rPr>
      </w:pPr>
      <w:bookmarkStart w:id="4" w:name="_Toc164085771"/>
      <w:r w:rsidRPr="00867AD0">
        <w:rPr>
          <w:rFonts w:ascii="Times New Roman" w:hAnsi="Times New Roman" w:cs="Times New Roman"/>
        </w:rPr>
        <w:lastRenderedPageBreak/>
        <w:t>1.2</w:t>
      </w:r>
      <w:r w:rsidRPr="00867AD0">
        <w:rPr>
          <w:rFonts w:ascii="Times New Roman" w:hAnsi="Times New Roman" w:cs="Times New Roman"/>
        </w:rPr>
        <w:tab/>
        <w:t>Research Objective</w:t>
      </w:r>
      <w:bookmarkEnd w:id="4"/>
      <w:r w:rsidRPr="00867AD0">
        <w:rPr>
          <w:rFonts w:ascii="Times New Roman" w:hAnsi="Times New Roman" w:cs="Times New Roman"/>
        </w:rPr>
        <w:t>s</w:t>
      </w:r>
    </w:p>
    <w:p w14:paraId="771CE50C" w14:textId="77777777" w:rsidR="00867AD0" w:rsidRPr="00867AD0" w:rsidRDefault="00867AD0" w:rsidP="00E25D7E">
      <w:pPr>
        <w:pStyle w:val="ListParagraph"/>
        <w:widowControl/>
        <w:numPr>
          <w:ilvl w:val="0"/>
          <w:numId w:val="2"/>
        </w:numPr>
        <w:autoSpaceDE/>
        <w:autoSpaceDN/>
        <w:spacing w:before="0"/>
        <w:contextualSpacing/>
        <w:rPr>
          <w:rFonts w:ascii="Times New Roman" w:hAnsi="Times New Roman" w:cs="Times New Roman"/>
        </w:rPr>
      </w:pPr>
      <w:r w:rsidRPr="00867AD0">
        <w:rPr>
          <w:rFonts w:ascii="Times New Roman" w:hAnsi="Times New Roman" w:cs="Times New Roman"/>
        </w:rPr>
        <w:t>To explore the aim of the study is to establish the role of risk perception in moderating and mediating the linkage between financial knowledge, risky investment decisions, and risk-taking behavior.</w:t>
      </w:r>
    </w:p>
    <w:p w14:paraId="2A8BF59F" w14:textId="77777777" w:rsidR="00867AD0" w:rsidRPr="00867AD0" w:rsidRDefault="00867AD0" w:rsidP="00E25D7E">
      <w:pPr>
        <w:pStyle w:val="ListParagraph"/>
        <w:widowControl/>
        <w:numPr>
          <w:ilvl w:val="0"/>
          <w:numId w:val="2"/>
        </w:numPr>
        <w:autoSpaceDE/>
        <w:autoSpaceDN/>
        <w:spacing w:before="0"/>
        <w:contextualSpacing/>
        <w:rPr>
          <w:rFonts w:ascii="Times New Roman" w:hAnsi="Times New Roman" w:cs="Times New Roman"/>
        </w:rPr>
      </w:pPr>
      <w:r w:rsidRPr="00867AD0">
        <w:rPr>
          <w:rFonts w:ascii="Times New Roman" w:hAnsi="Times New Roman" w:cs="Times New Roman"/>
        </w:rPr>
        <w:t>To explore which key trait, critical thinking or financial knowledge, has a higher impact on the correlation between propensity for risk and tendency to take on risky investments.</w:t>
      </w:r>
    </w:p>
    <w:p w14:paraId="5F8FADCC" w14:textId="77777777" w:rsidR="00867AD0" w:rsidRDefault="00867AD0" w:rsidP="00867AD0">
      <w:pPr>
        <w:pStyle w:val="Heading2"/>
        <w:spacing w:before="0"/>
        <w:rPr>
          <w:rFonts w:ascii="Times New Roman" w:hAnsi="Times New Roman" w:cs="Times New Roman"/>
        </w:rPr>
      </w:pPr>
      <w:bookmarkStart w:id="5" w:name="_Toc164085772"/>
    </w:p>
    <w:p w14:paraId="565A9CC4" w14:textId="54DF30D0" w:rsidR="00867AD0" w:rsidRPr="00867AD0" w:rsidRDefault="00867AD0" w:rsidP="00867AD0">
      <w:pPr>
        <w:pStyle w:val="Heading2"/>
        <w:spacing w:before="0"/>
        <w:rPr>
          <w:rFonts w:ascii="Times New Roman" w:hAnsi="Times New Roman" w:cs="Times New Roman"/>
        </w:rPr>
      </w:pPr>
      <w:r w:rsidRPr="00867AD0">
        <w:rPr>
          <w:rFonts w:ascii="Times New Roman" w:hAnsi="Times New Roman" w:cs="Times New Roman"/>
        </w:rPr>
        <w:t>1.3</w:t>
      </w:r>
      <w:r w:rsidRPr="00867AD0">
        <w:rPr>
          <w:rFonts w:ascii="Times New Roman" w:hAnsi="Times New Roman" w:cs="Times New Roman"/>
        </w:rPr>
        <w:tab/>
        <w:t>Research Questions</w:t>
      </w:r>
      <w:bookmarkEnd w:id="5"/>
    </w:p>
    <w:p w14:paraId="6D3CFA65" w14:textId="77777777" w:rsidR="00867AD0" w:rsidRPr="00867AD0" w:rsidRDefault="00867AD0" w:rsidP="00E25D7E">
      <w:pPr>
        <w:pStyle w:val="ListParagraph"/>
        <w:widowControl/>
        <w:numPr>
          <w:ilvl w:val="0"/>
          <w:numId w:val="2"/>
        </w:numPr>
        <w:autoSpaceDE/>
        <w:autoSpaceDN/>
        <w:spacing w:before="0"/>
        <w:contextualSpacing/>
        <w:rPr>
          <w:rFonts w:ascii="Times New Roman" w:hAnsi="Times New Roman" w:cs="Times New Roman"/>
        </w:rPr>
      </w:pPr>
      <w:r w:rsidRPr="00867AD0">
        <w:rPr>
          <w:rFonts w:ascii="Times New Roman" w:hAnsi="Times New Roman" w:cs="Times New Roman"/>
        </w:rPr>
        <w:t>What is the risk perception threshold that crosses the connection between financially competent individuals, risky attitudes, and willingness to do risky investment objects?</w:t>
      </w:r>
    </w:p>
    <w:p w14:paraId="575EE3CF" w14:textId="77777777" w:rsidR="00867AD0" w:rsidRDefault="00867AD0" w:rsidP="00E25D7E">
      <w:pPr>
        <w:pStyle w:val="ListParagraph"/>
        <w:widowControl/>
        <w:numPr>
          <w:ilvl w:val="0"/>
          <w:numId w:val="2"/>
        </w:numPr>
        <w:autoSpaceDE/>
        <w:autoSpaceDN/>
        <w:spacing w:before="0"/>
        <w:contextualSpacing/>
        <w:rPr>
          <w:rFonts w:ascii="Times New Roman" w:hAnsi="Times New Roman" w:cs="Times New Roman"/>
        </w:rPr>
      </w:pPr>
      <w:r w:rsidRPr="00867AD0">
        <w:rPr>
          <w:rFonts w:ascii="Times New Roman" w:hAnsi="Times New Roman" w:cs="Times New Roman"/>
        </w:rPr>
        <w:t>How is there any association between the level of financial literacy and the standpoint of whether inclined to risky high-risk investments?</w:t>
      </w:r>
    </w:p>
    <w:p w14:paraId="635D57BD" w14:textId="77777777" w:rsidR="00867AD0" w:rsidRDefault="00867AD0" w:rsidP="00867AD0">
      <w:pPr>
        <w:pStyle w:val="ListParagraph"/>
        <w:widowControl/>
        <w:autoSpaceDE/>
        <w:autoSpaceDN/>
        <w:spacing w:before="0"/>
        <w:ind w:left="720"/>
        <w:contextualSpacing/>
        <w:rPr>
          <w:rFonts w:ascii="Times New Roman" w:hAnsi="Times New Roman" w:cs="Times New Roman"/>
        </w:rPr>
      </w:pPr>
    </w:p>
    <w:p w14:paraId="47B57023" w14:textId="77777777" w:rsidR="007C507A" w:rsidRDefault="007C507A" w:rsidP="00867AD0">
      <w:pPr>
        <w:pStyle w:val="ListParagraph"/>
        <w:widowControl/>
        <w:autoSpaceDE/>
        <w:autoSpaceDN/>
        <w:spacing w:before="0"/>
        <w:ind w:left="720"/>
        <w:contextualSpacing/>
        <w:rPr>
          <w:rFonts w:ascii="Times New Roman" w:hAnsi="Times New Roman" w:cs="Times New Roman"/>
        </w:rPr>
      </w:pPr>
    </w:p>
    <w:p w14:paraId="677690A2" w14:textId="1E670B74" w:rsidR="001B1A37" w:rsidRDefault="001B1A37" w:rsidP="00E25D7E">
      <w:pPr>
        <w:pStyle w:val="ListParagraph"/>
        <w:widowControl/>
        <w:numPr>
          <w:ilvl w:val="0"/>
          <w:numId w:val="1"/>
        </w:numPr>
        <w:autoSpaceDE/>
        <w:autoSpaceDN/>
        <w:spacing w:before="0"/>
        <w:ind w:left="426" w:hanging="426"/>
        <w:contextualSpacing/>
        <w:rPr>
          <w:rFonts w:ascii="Times New Roman" w:hAnsi="Times New Roman" w:cs="Times New Roman"/>
          <w:b/>
          <w:bCs/>
        </w:rPr>
      </w:pPr>
      <w:r w:rsidRPr="001B1A37">
        <w:rPr>
          <w:rFonts w:ascii="Times New Roman" w:hAnsi="Times New Roman" w:cs="Times New Roman"/>
          <w:b/>
          <w:bCs/>
        </w:rPr>
        <w:t>Literature Review</w:t>
      </w:r>
    </w:p>
    <w:p w14:paraId="14DFB81B" w14:textId="77777777" w:rsidR="001B1A37" w:rsidRDefault="001B1A37" w:rsidP="001B1A37">
      <w:pPr>
        <w:pStyle w:val="ListParagraph"/>
        <w:widowControl/>
        <w:autoSpaceDE/>
        <w:autoSpaceDN/>
        <w:spacing w:before="0"/>
        <w:ind w:left="426"/>
        <w:contextualSpacing/>
        <w:rPr>
          <w:rFonts w:ascii="Times New Roman" w:hAnsi="Times New Roman" w:cs="Times New Roman"/>
          <w:b/>
          <w:bCs/>
        </w:rPr>
      </w:pPr>
    </w:p>
    <w:p w14:paraId="65A69662" w14:textId="0972CEF8" w:rsidR="001B1A37" w:rsidRDefault="001B1A37" w:rsidP="00E25D7E">
      <w:pPr>
        <w:pStyle w:val="ListParagraph"/>
        <w:widowControl/>
        <w:numPr>
          <w:ilvl w:val="1"/>
          <w:numId w:val="1"/>
        </w:numPr>
        <w:autoSpaceDE/>
        <w:autoSpaceDN/>
        <w:spacing w:before="0"/>
        <w:contextualSpacing/>
        <w:rPr>
          <w:rFonts w:ascii="Times New Roman" w:hAnsi="Times New Roman" w:cs="Times New Roman"/>
          <w:b/>
          <w:bCs/>
        </w:rPr>
      </w:pPr>
      <w:r>
        <w:rPr>
          <w:rFonts w:ascii="Times New Roman" w:hAnsi="Times New Roman" w:cs="Times New Roman"/>
          <w:b/>
          <w:bCs/>
        </w:rPr>
        <w:t>Historical background</w:t>
      </w:r>
    </w:p>
    <w:p w14:paraId="0A9B4619" w14:textId="77777777" w:rsidR="001B1A37" w:rsidRDefault="001B1A37" w:rsidP="001B1A37">
      <w:pPr>
        <w:pStyle w:val="ListParagraph"/>
        <w:widowControl/>
        <w:autoSpaceDE/>
        <w:autoSpaceDN/>
        <w:spacing w:before="0"/>
        <w:ind w:left="786"/>
        <w:contextualSpacing/>
        <w:rPr>
          <w:rFonts w:ascii="Times New Roman" w:hAnsi="Times New Roman" w:cs="Times New Roman"/>
          <w:b/>
          <w:bCs/>
        </w:rPr>
      </w:pPr>
    </w:p>
    <w:p w14:paraId="147AAD47" w14:textId="47906C65" w:rsidR="001B1A37" w:rsidRDefault="001B1A37" w:rsidP="00E25D7E">
      <w:pPr>
        <w:pStyle w:val="ListParagraph"/>
        <w:widowControl/>
        <w:numPr>
          <w:ilvl w:val="1"/>
          <w:numId w:val="1"/>
        </w:numPr>
        <w:autoSpaceDE/>
        <w:autoSpaceDN/>
        <w:spacing w:before="0"/>
        <w:contextualSpacing/>
        <w:rPr>
          <w:rFonts w:ascii="Times New Roman" w:hAnsi="Times New Roman" w:cs="Times New Roman"/>
          <w:b/>
          <w:bCs/>
        </w:rPr>
      </w:pPr>
      <w:r>
        <w:rPr>
          <w:rFonts w:ascii="Times New Roman" w:hAnsi="Times New Roman" w:cs="Times New Roman"/>
          <w:b/>
          <w:bCs/>
        </w:rPr>
        <w:t>Latest Developments in the Field</w:t>
      </w:r>
    </w:p>
    <w:p w14:paraId="6E367597" w14:textId="77777777" w:rsidR="001B1A37" w:rsidRPr="001B1A37" w:rsidRDefault="001B1A37" w:rsidP="001B1A37">
      <w:pPr>
        <w:pStyle w:val="ListParagraph"/>
        <w:widowControl/>
        <w:autoSpaceDE/>
        <w:autoSpaceDN/>
        <w:spacing w:before="0"/>
        <w:ind w:left="426"/>
        <w:contextualSpacing/>
        <w:rPr>
          <w:rFonts w:ascii="Times New Roman" w:hAnsi="Times New Roman" w:cs="Times New Roman"/>
          <w:b/>
          <w:bCs/>
        </w:rPr>
      </w:pPr>
    </w:p>
    <w:p w14:paraId="6E56646C" w14:textId="0F9AF02D" w:rsidR="00867AD0" w:rsidRPr="00867AD0" w:rsidRDefault="00867AD0" w:rsidP="00E25D7E">
      <w:pPr>
        <w:pStyle w:val="Heading1"/>
        <w:numPr>
          <w:ilvl w:val="0"/>
          <w:numId w:val="1"/>
        </w:numPr>
        <w:ind w:left="360"/>
        <w:rPr>
          <w:rFonts w:ascii="Times New Roman" w:hAnsi="Times New Roman" w:cs="Times New Roman"/>
          <w:sz w:val="22"/>
          <w:szCs w:val="22"/>
        </w:rPr>
      </w:pPr>
      <w:bookmarkStart w:id="6" w:name="_Toc164085773"/>
      <w:r w:rsidRPr="00867AD0">
        <w:rPr>
          <w:rFonts w:ascii="Times New Roman" w:hAnsi="Times New Roman" w:cs="Times New Roman"/>
          <w:sz w:val="22"/>
          <w:szCs w:val="22"/>
        </w:rPr>
        <w:t xml:space="preserve">Theoretical </w:t>
      </w:r>
      <w:bookmarkEnd w:id="6"/>
      <w:r w:rsidR="001B1A37">
        <w:rPr>
          <w:rFonts w:ascii="Times New Roman" w:hAnsi="Times New Roman" w:cs="Times New Roman"/>
          <w:sz w:val="22"/>
          <w:szCs w:val="22"/>
        </w:rPr>
        <w:t>Framework</w:t>
      </w:r>
      <w:r w:rsidRPr="00867AD0">
        <w:rPr>
          <w:rFonts w:ascii="Times New Roman" w:hAnsi="Times New Roman" w:cs="Times New Roman"/>
          <w:sz w:val="22"/>
          <w:szCs w:val="22"/>
        </w:rPr>
        <w:t xml:space="preserve"> </w:t>
      </w:r>
    </w:p>
    <w:p w14:paraId="0357767A" w14:textId="578D78AD" w:rsidR="001B1A37" w:rsidRPr="00867AD0" w:rsidRDefault="00867AD0" w:rsidP="001B1A37">
      <w:pPr>
        <w:jc w:val="both"/>
        <w:rPr>
          <w:rFonts w:ascii="Times New Roman" w:hAnsi="Times New Roman" w:cs="Times New Roman"/>
        </w:rPr>
      </w:pPr>
      <w:r w:rsidRPr="00867AD0">
        <w:rPr>
          <w:rFonts w:ascii="Times New Roman" w:hAnsi="Times New Roman" w:cs="Times New Roman"/>
        </w:rPr>
        <w:t>The coexisting Financial Risk, Risk appetite, and planned</w:t>
      </w:r>
      <w:r w:rsidRPr="00867AD0">
        <w:rPr>
          <w:rFonts w:ascii="Times New Roman" w:hAnsi="Times New Roman" w:cs="Times New Roman"/>
          <w:lang w:val="en-GB"/>
        </w:rPr>
        <w:t xml:space="preserve"> behaviour</w:t>
      </w:r>
      <w:r w:rsidRPr="00867AD0">
        <w:rPr>
          <w:rFonts w:ascii="Times New Roman" w:hAnsi="Times New Roman" w:cs="Times New Roman"/>
        </w:rPr>
        <w:t xml:space="preserve"> are based on the technology of planned </w:t>
      </w:r>
      <w:proofErr w:type="spellStart"/>
      <w:r w:rsidRPr="00867AD0">
        <w:rPr>
          <w:rFonts w:ascii="Times New Roman" w:hAnsi="Times New Roman" w:cs="Times New Roman"/>
        </w:rPr>
        <w:t>behaviour</w:t>
      </w:r>
      <w:proofErr w:type="spellEnd"/>
      <w:r w:rsidRPr="00867AD0">
        <w:rPr>
          <w:rFonts w:ascii="Times New Roman" w:hAnsi="Times New Roman" w:cs="Times New Roman"/>
        </w:rPr>
        <w:t xml:space="preserve"> and the concept of the psychological theory that was developed to the explanation go how particular attitudes, subjective norms, and perceived </w:t>
      </w:r>
      <w:proofErr w:type="spellStart"/>
      <w:r w:rsidRPr="00867AD0">
        <w:rPr>
          <w:rFonts w:ascii="Times New Roman" w:hAnsi="Times New Roman" w:cs="Times New Roman"/>
        </w:rPr>
        <w:t>behavioural</w:t>
      </w:r>
      <w:proofErr w:type="spellEnd"/>
      <w:r w:rsidRPr="00867AD0">
        <w:rPr>
          <w:rFonts w:ascii="Times New Roman" w:hAnsi="Times New Roman" w:cs="Times New Roman"/>
        </w:rPr>
        <w:t xml:space="preserve"> controls influence behavior </w:t>
      </w:r>
      <w:r w:rsidRPr="00867AD0">
        <w:rPr>
          <w:rFonts w:ascii="Times New Roman" w:hAnsi="Times New Roman" w:cs="Times New Roman"/>
          <w:color w:val="000000"/>
          <w:shd w:val="clear" w:color="auto" w:fill="FFFFFF"/>
        </w:rPr>
        <w:t>(Abu and Elshaer, 2023)</w:t>
      </w:r>
      <w:r w:rsidRPr="00867AD0">
        <w:rPr>
          <w:rFonts w:ascii="Times New Roman" w:hAnsi="Times New Roman" w:cs="Times New Roman"/>
        </w:rPr>
        <w:t xml:space="preserve">. The risky informed decision from the TPB could be understanding to the practice financial knowledge risk tolerance which influencer intentioned to raise the risk investment. </w:t>
      </w:r>
    </w:p>
    <w:p w14:paraId="64E49FB6" w14:textId="45FC9982" w:rsidR="00867AD0" w:rsidRPr="00867AD0" w:rsidRDefault="00867AD0" w:rsidP="00867AD0">
      <w:pPr>
        <w:jc w:val="both"/>
        <w:rPr>
          <w:rFonts w:ascii="Times New Roman" w:hAnsi="Times New Roman" w:cs="Times New Roman"/>
        </w:rPr>
      </w:pPr>
    </w:p>
    <w:p w14:paraId="02115670" w14:textId="77777777" w:rsidR="00867AD0" w:rsidRDefault="00867AD0" w:rsidP="00867AD0">
      <w:pPr>
        <w:pStyle w:val="Heading1"/>
        <w:ind w:left="0"/>
        <w:rPr>
          <w:rFonts w:ascii="Times New Roman" w:hAnsi="Times New Roman" w:cs="Times New Roman"/>
          <w:sz w:val="22"/>
          <w:szCs w:val="22"/>
        </w:rPr>
      </w:pPr>
      <w:bookmarkStart w:id="7" w:name="_Toc164085778"/>
    </w:p>
    <w:p w14:paraId="31CFF6AA" w14:textId="3650761F" w:rsidR="00867AD0" w:rsidRDefault="00867AD0" w:rsidP="00E25D7E">
      <w:pPr>
        <w:pStyle w:val="Heading1"/>
        <w:numPr>
          <w:ilvl w:val="1"/>
          <w:numId w:val="1"/>
        </w:numPr>
        <w:rPr>
          <w:rFonts w:ascii="Times New Roman" w:hAnsi="Times New Roman" w:cs="Times New Roman"/>
          <w:sz w:val="22"/>
          <w:szCs w:val="22"/>
        </w:rPr>
      </w:pPr>
      <w:r w:rsidRPr="00867AD0">
        <w:rPr>
          <w:rFonts w:ascii="Times New Roman" w:hAnsi="Times New Roman" w:cs="Times New Roman"/>
          <w:sz w:val="22"/>
          <w:szCs w:val="22"/>
        </w:rPr>
        <w:t>The Conceptual Framework</w:t>
      </w:r>
      <w:bookmarkEnd w:id="7"/>
      <w:r w:rsidRPr="00867AD0">
        <w:rPr>
          <w:rFonts w:ascii="Times New Roman" w:hAnsi="Times New Roman" w:cs="Times New Roman"/>
          <w:sz w:val="22"/>
          <w:szCs w:val="22"/>
        </w:rPr>
        <w:t xml:space="preserve"> </w:t>
      </w:r>
    </w:p>
    <w:p w14:paraId="47D05874" w14:textId="77777777" w:rsidR="001B1A37" w:rsidRPr="00867AD0" w:rsidRDefault="001B1A37" w:rsidP="001B1A37">
      <w:pPr>
        <w:pStyle w:val="Heading1"/>
        <w:ind w:left="786"/>
        <w:rPr>
          <w:rFonts w:ascii="Times New Roman" w:hAnsi="Times New Roman" w:cs="Times New Roman"/>
          <w:sz w:val="22"/>
          <w:szCs w:val="22"/>
        </w:rPr>
      </w:pPr>
    </w:p>
    <w:p w14:paraId="1236A0AB" w14:textId="77777777" w:rsidR="00867AD0" w:rsidRPr="00867AD0" w:rsidRDefault="00867AD0" w:rsidP="00867AD0">
      <w:pPr>
        <w:jc w:val="both"/>
        <w:rPr>
          <w:rFonts w:ascii="Times New Roman" w:hAnsi="Times New Roman" w:cs="Times New Roman"/>
        </w:rPr>
      </w:pPr>
      <w:r w:rsidRPr="00867AD0">
        <w:rPr>
          <w:rFonts w:ascii="Times New Roman" w:hAnsi="Times New Roman" w:cs="Times New Roman"/>
        </w:rPr>
        <w:t xml:space="preserve">The conceptual framework model for the investing of risky investment decisions is based on the theory of planned </w:t>
      </w:r>
      <w:proofErr w:type="spellStart"/>
      <w:r w:rsidRPr="00867AD0">
        <w:rPr>
          <w:rFonts w:ascii="Times New Roman" w:hAnsi="Times New Roman" w:cs="Times New Roman"/>
        </w:rPr>
        <w:t>behaviour</w:t>
      </w:r>
      <w:proofErr w:type="spellEnd"/>
      <w:r w:rsidRPr="00867AD0">
        <w:rPr>
          <w:rFonts w:ascii="Times New Roman" w:hAnsi="Times New Roman" w:cs="Times New Roman"/>
        </w:rPr>
        <w:t xml:space="preserve"> with risky investment intentions. </w:t>
      </w:r>
    </w:p>
    <w:p w14:paraId="54BE697B" w14:textId="77777777" w:rsidR="00867AD0" w:rsidRPr="00867AD0" w:rsidRDefault="00867AD0" w:rsidP="00867AD0">
      <w:pPr>
        <w:jc w:val="both"/>
        <w:rPr>
          <w:rFonts w:ascii="Times New Roman" w:hAnsi="Times New Roman" w:cs="Times New Roman"/>
        </w:rPr>
      </w:pPr>
      <w:r w:rsidRPr="00867AD0">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034D994D" wp14:editId="7B397DD0">
                <wp:simplePos x="0" y="0"/>
                <wp:positionH relativeFrom="column">
                  <wp:posOffset>189865</wp:posOffset>
                </wp:positionH>
                <wp:positionV relativeFrom="paragraph">
                  <wp:posOffset>19685</wp:posOffset>
                </wp:positionV>
                <wp:extent cx="5638800" cy="2992120"/>
                <wp:effectExtent l="0" t="0" r="19050" b="17780"/>
                <wp:wrapTight wrapText="bothSides">
                  <wp:wrapPolygon edited="0">
                    <wp:start x="8173" y="0"/>
                    <wp:lineTo x="8100" y="275"/>
                    <wp:lineTo x="8027" y="3576"/>
                    <wp:lineTo x="8976" y="4401"/>
                    <wp:lineTo x="10508" y="4401"/>
                    <wp:lineTo x="9924" y="6601"/>
                    <wp:lineTo x="0" y="7564"/>
                    <wp:lineTo x="0" y="11552"/>
                    <wp:lineTo x="9268" y="13202"/>
                    <wp:lineTo x="8903" y="15402"/>
                    <wp:lineTo x="7078" y="17603"/>
                    <wp:lineTo x="876" y="17740"/>
                    <wp:lineTo x="292" y="17878"/>
                    <wp:lineTo x="292" y="21591"/>
                    <wp:lineTo x="14084" y="21591"/>
                    <wp:lineTo x="21308" y="21591"/>
                    <wp:lineTo x="21381" y="21591"/>
                    <wp:lineTo x="21600" y="18015"/>
                    <wp:lineTo x="20724" y="17878"/>
                    <wp:lineTo x="13281" y="17603"/>
                    <wp:lineTo x="11530" y="15402"/>
                    <wp:lineTo x="11311" y="13202"/>
                    <wp:lineTo x="13135" y="11002"/>
                    <wp:lineTo x="21600" y="9764"/>
                    <wp:lineTo x="21600" y="5913"/>
                    <wp:lineTo x="11019" y="4401"/>
                    <wp:lineTo x="12259" y="4401"/>
                    <wp:lineTo x="13208" y="3438"/>
                    <wp:lineTo x="13062" y="275"/>
                    <wp:lineTo x="12989" y="0"/>
                    <wp:lineTo x="8173" y="0"/>
                  </wp:wrapPolygon>
                </wp:wrapTight>
                <wp:docPr id="1858255960" name="Group 1858255960"/>
                <wp:cNvGraphicFramePr/>
                <a:graphic xmlns:a="http://schemas.openxmlformats.org/drawingml/2006/main">
                  <a:graphicData uri="http://schemas.microsoft.com/office/word/2010/wordprocessingGroup">
                    <wpg:wgp>
                      <wpg:cNvGrpSpPr/>
                      <wpg:grpSpPr>
                        <a:xfrm>
                          <a:off x="0" y="0"/>
                          <a:ext cx="5638800" cy="2992120"/>
                          <a:chOff x="0" y="0"/>
                          <a:chExt cx="5657088" cy="2200275"/>
                        </a:xfrm>
                      </wpg:grpSpPr>
                      <wps:wsp>
                        <wps:cNvPr id="636084932" name="Rectangle: Rounded Corners 636084932"/>
                        <wps:cNvSpPr/>
                        <wps:spPr>
                          <a:xfrm>
                            <a:off x="2133600" y="0"/>
                            <a:ext cx="1266825"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B09964" w14:textId="77777777" w:rsidR="00867AD0" w:rsidRDefault="00867AD0" w:rsidP="00867AD0">
                              <w:pPr>
                                <w:jc w:val="center"/>
                              </w:pPr>
                              <w:r>
                                <w:t xml:space="preserve">Risk-Taking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626842702" name="Rectangle: Rounded Corners 1626842702"/>
                        <wps:cNvSpPr/>
                        <wps:spPr>
                          <a:xfrm>
                            <a:off x="0" y="786384"/>
                            <a:ext cx="160020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A467D6" w14:textId="77777777" w:rsidR="00867AD0" w:rsidRDefault="00867AD0" w:rsidP="00867AD0">
                              <w:pPr>
                                <w:jc w:val="center"/>
                              </w:pPr>
                              <w:r>
                                <w:t>Financial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2046147966" name="Rectangle: Rounded Corners 2046147966"/>
                        <wps:cNvSpPr/>
                        <wps:spPr>
                          <a:xfrm>
                            <a:off x="3688080" y="1828800"/>
                            <a:ext cx="188595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F48717" w14:textId="77777777" w:rsidR="00867AD0" w:rsidRDefault="00867AD0" w:rsidP="00867AD0">
                              <w:pPr>
                                <w:jc w:val="center"/>
                              </w:pPr>
                              <w:r>
                                <w:t xml:space="preserve">Theory of Planned </w:t>
                              </w:r>
                              <w:proofErr w:type="spellStart"/>
                              <w:r>
                                <w:t>Behaviour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478575789" name="Rectangle: Rounded Corners 1478575789"/>
                        <wps:cNvSpPr/>
                        <wps:spPr>
                          <a:xfrm>
                            <a:off x="3828288" y="609600"/>
                            <a:ext cx="182880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BFE187" w14:textId="77777777" w:rsidR="00867AD0" w:rsidRDefault="00867AD0" w:rsidP="00867AD0">
                              <w:pPr>
                                <w:jc w:val="center"/>
                              </w:pPr>
                              <w:r>
                                <w:t>Risk Investment Intentions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812745382" name="Rectangle: Rounded Corners 812745382"/>
                        <wps:cNvSpPr/>
                        <wps:spPr>
                          <a:xfrm>
                            <a:off x="115824" y="1816608"/>
                            <a:ext cx="1266825"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AB4DEA" w14:textId="77777777" w:rsidR="00867AD0" w:rsidRDefault="00867AD0" w:rsidP="00867AD0">
                              <w:pPr>
                                <w:jc w:val="center"/>
                              </w:pPr>
                              <w:r>
                                <w:t>Risk Tolerance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414645955" name="Straight Arrow Connector 1414645955"/>
                        <wps:cNvCnPr/>
                        <wps:spPr>
                          <a:xfrm flipV="1">
                            <a:off x="1591056" y="798576"/>
                            <a:ext cx="2254377" cy="24422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927161592" name="Straight Arrow Connector 927161592"/>
                        <wps:cNvCnPr/>
                        <wps:spPr>
                          <a:xfrm flipV="1">
                            <a:off x="1359408" y="902208"/>
                            <a:ext cx="2486025" cy="115252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895108761" name="Straight Arrow Connector 1895108761"/>
                        <wps:cNvCnPr/>
                        <wps:spPr>
                          <a:xfrm flipH="1" flipV="1">
                            <a:off x="1572768" y="890016"/>
                            <a:ext cx="2143125" cy="103822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273796041" name="Straight Arrow Connector 1273796041"/>
                        <wps:cNvCnPr/>
                        <wps:spPr>
                          <a:xfrm flipH="1">
                            <a:off x="1359408" y="2097024"/>
                            <a:ext cx="2328672" cy="45719"/>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454033728" name="Straight Arrow Connector 454033728"/>
                        <wps:cNvCnPr/>
                        <wps:spPr>
                          <a:xfrm flipH="1">
                            <a:off x="2462784" y="371856"/>
                            <a:ext cx="375666" cy="57912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671279207" name="Straight Arrow Connector 1671279207"/>
                        <wps:cNvCnPr/>
                        <wps:spPr>
                          <a:xfrm flipH="1">
                            <a:off x="2834640" y="359664"/>
                            <a:ext cx="19050" cy="10096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4D994D" id="Group 1858255960" o:spid="_x0000_s1026" style="position:absolute;left:0;text-align:left;margin-left:14.95pt;margin-top:1.55pt;width:444pt;height:235.6pt;z-index:-251657216;mso-width-relative:margin;mso-height-relative:margin" coordsize="56570,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">
                <v:roundrect id="Rectangle: Rounded Corners 636084932" o:spid="_x0000_s1027" style="position:absolute;left:21336;width:12668;height:3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" fillcolor="#4f81bd [3204]" strokecolor="#243f60 [1604]" strokeweight="2pt">
                  <v:textbox>
                    <w:txbxContent>
                      <w:p w14:paraId="6AB09964" w14:textId="77777777" w:rsidR="00867AD0" w:rsidRDefault="00867AD0" w:rsidP="00867AD0">
                        <w:pPr>
                          <w:jc w:val="center"/>
                        </w:pPr>
                        <w:r>
                          <w:t xml:space="preserve">Risk-Taking </w:t>
                        </w:r>
                      </w:p>
                    </w:txbxContent>
                  </v:textbox>
                </v:roundrect>
                <v:roundrect id="Rectangle: Rounded Corners 1626842702" o:spid="_x0000_s1028" style="position:absolute;top:7863;width:16002;height:3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" fillcolor="#4f81bd [3204]" strokecolor="#243f60 [1604]" strokeweight="2pt">
                  <v:textbox>
                    <w:txbxContent>
                      <w:p w14:paraId="67A467D6" w14:textId="77777777" w:rsidR="00867AD0" w:rsidRDefault="00867AD0" w:rsidP="00867AD0">
                        <w:pPr>
                          <w:jc w:val="center"/>
                        </w:pPr>
                        <w:r>
                          <w:t>Financial Knowledge</w:t>
                        </w:r>
                      </w:p>
                    </w:txbxContent>
                  </v:textbox>
                </v:roundrect>
                <v:roundrect id="Rectangle: Rounded Corners 2046147966" o:spid="_x0000_s1029" style="position:absolute;left:36880;top:18288;width:18860;height:3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" fillcolor="#4f81bd [3204]" strokecolor="#243f60 [1604]" strokeweight="2pt">
                  <v:textbox>
                    <w:txbxContent>
                      <w:p w14:paraId="40F48717" w14:textId="77777777" w:rsidR="00867AD0" w:rsidRDefault="00867AD0" w:rsidP="00867AD0">
                        <w:pPr>
                          <w:jc w:val="center"/>
                        </w:pPr>
                        <w:r>
                          <w:t xml:space="preserve">Theory of Planned </w:t>
                        </w:r>
                        <w:proofErr w:type="spellStart"/>
                        <w:r>
                          <w:t>Behaviour</w:t>
                        </w:r>
                        <w:proofErr w:type="spellEnd"/>
                      </w:p>
                    </w:txbxContent>
                  </v:textbox>
                </v:roundrect>
                <v:roundrect id="Rectangle: Rounded Corners 1478575789" o:spid="_x0000_s1030" style="position:absolute;left:38282;top:6096;width:18288;height:3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" fillcolor="#4f81bd [3204]" strokecolor="#243f60 [1604]" strokeweight="2pt">
                  <v:textbox>
                    <w:txbxContent>
                      <w:p w14:paraId="1CBFE187" w14:textId="77777777" w:rsidR="00867AD0" w:rsidRDefault="00867AD0" w:rsidP="00867AD0">
                        <w:pPr>
                          <w:jc w:val="center"/>
                        </w:pPr>
                        <w:r>
                          <w:t>Risk Investment Intentions</w:t>
                        </w:r>
                      </w:p>
                    </w:txbxContent>
                  </v:textbox>
                </v:roundrect>
                <v:roundrect id="Rectangle: Rounded Corners 812745382" o:spid="_x0000_s1031" style="position:absolute;left:1158;top:18166;width:12668;height:3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" fillcolor="#4f81bd [3204]" strokecolor="#243f60 [1604]" strokeweight="2pt">
                  <v:textbox>
                    <w:txbxContent>
                      <w:p w14:paraId="75AB4DEA" w14:textId="77777777" w:rsidR="00867AD0" w:rsidRDefault="00867AD0" w:rsidP="00867AD0">
                        <w:pPr>
                          <w:jc w:val="center"/>
                        </w:pPr>
                        <w:r>
                          <w:t>Risk Tolerance</w:t>
                        </w:r>
                      </w:p>
                    </w:txbxContent>
                  </v:textbox>
                </v:roundrect>
                <v:shapetype id="_x0000_t32" coordsize="21600,21600" o:spt="32" o:oned="t" path="m,l21600,21600e" filled="f">
                  <v:path arrowok="t" fillok="f" o:connecttype="none"/>
                  <o:lock v:ext="edit" shapetype="t"/>
                </v:shapetype>
                <v:shape id="Straight Arrow Connector 1414645955" o:spid="_x0000_s1032" type="#_x0000_t32" style="position:absolute;left:15910;top:7985;width:22544;height:24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" strokecolor="#4f81bd [3204]" strokeweight="3pt">
                  <v:stroke endarrow="block"/>
                  <v:shadow on="t" color="black" opacity="22937f" origin=",.5" offset="0,.63889mm"/>
                </v:shape>
                <v:shape id="Straight Arrow Connector 927161592" o:spid="_x0000_s1033" type="#_x0000_t32" style="position:absolute;left:13594;top:9022;width:24860;height:11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" strokecolor="#4f81bd [3204]" strokeweight="3pt">
                  <v:stroke endarrow="block"/>
                  <v:shadow on="t" color="black" opacity="22937f" origin=",.5" offset="0,.63889mm"/>
                </v:shape>
                <v:shape id="Straight Arrow Connector 1895108761" o:spid="_x0000_s1034" type="#_x0000_t32" style="position:absolute;left:15727;top:8900;width:21431;height:10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" strokecolor="#4f81bd [3204]" strokeweight="3pt">
                  <v:stroke endarrow="block"/>
                  <v:shadow on="t" color="black" opacity="22937f" origin=",.5" offset="0,.63889mm"/>
                </v:shape>
                <v:shape id="Straight Arrow Connector 1273796041" o:spid="_x0000_s1035" type="#_x0000_t32" style="position:absolute;left:13594;top:20970;width:23286;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" strokecolor="#4f81bd [3204]" strokeweight="3pt">
                  <v:stroke endarrow="block"/>
                  <v:shadow on="t" color="black" opacity="22937f" origin=",.5" offset="0,.63889mm"/>
                </v:shape>
                <v:shape id="Straight Arrow Connector 454033728" o:spid="_x0000_s1036" type="#_x0000_t32" style="position:absolute;left:24627;top:3718;width:3757;height:5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" strokecolor="#4f81bd [3204]" strokeweight="3pt">
                  <v:stroke endarrow="block"/>
                  <v:shadow on="t" color="black" opacity="22937f" origin=",.5" offset="0,.63889mm"/>
                </v:shape>
                <v:shape id="Straight Arrow Connector 1671279207" o:spid="_x0000_s1037" type="#_x0000_t32" style="position:absolute;left:28346;top:3596;width:190;height:100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" strokecolor="#4f81bd [3204]" strokeweight="3pt">
                  <v:stroke endarrow="block"/>
                  <v:shadow on="t" color="black" opacity="22937f" origin=",.5" offset="0,.63889mm"/>
                </v:shape>
                <w10:wrap type="tight"/>
              </v:group>
            </w:pict>
          </mc:Fallback>
        </mc:AlternateContent>
      </w:r>
    </w:p>
    <w:p w14:paraId="27E177B7" w14:textId="77777777" w:rsidR="00867AD0" w:rsidRPr="00867AD0" w:rsidRDefault="00867AD0" w:rsidP="00867AD0">
      <w:pPr>
        <w:jc w:val="both"/>
        <w:rPr>
          <w:rFonts w:ascii="Times New Roman" w:hAnsi="Times New Roman" w:cs="Times New Roman"/>
        </w:rPr>
      </w:pPr>
    </w:p>
    <w:p w14:paraId="0FBA6DC4" w14:textId="77777777" w:rsidR="00867AD0" w:rsidRPr="00867AD0" w:rsidRDefault="00867AD0" w:rsidP="00867AD0">
      <w:pPr>
        <w:jc w:val="both"/>
        <w:rPr>
          <w:rFonts w:ascii="Times New Roman" w:hAnsi="Times New Roman" w:cs="Times New Roman"/>
        </w:rPr>
      </w:pPr>
    </w:p>
    <w:p w14:paraId="7E11BA36" w14:textId="77777777" w:rsidR="00867AD0" w:rsidRPr="00867AD0" w:rsidRDefault="00867AD0" w:rsidP="00867AD0">
      <w:pPr>
        <w:jc w:val="both"/>
        <w:rPr>
          <w:rFonts w:ascii="Times New Roman" w:hAnsi="Times New Roman" w:cs="Times New Roman"/>
        </w:rPr>
      </w:pPr>
    </w:p>
    <w:p w14:paraId="0921AACC" w14:textId="77777777" w:rsidR="00867AD0" w:rsidRPr="00867AD0" w:rsidRDefault="00867AD0" w:rsidP="00867AD0">
      <w:pPr>
        <w:jc w:val="both"/>
        <w:rPr>
          <w:rFonts w:ascii="Times New Roman" w:hAnsi="Times New Roman" w:cs="Times New Roman"/>
        </w:rPr>
      </w:pPr>
    </w:p>
    <w:p w14:paraId="6BA20D47" w14:textId="77777777" w:rsidR="00867AD0" w:rsidRPr="00867AD0" w:rsidRDefault="00867AD0" w:rsidP="00867AD0">
      <w:pPr>
        <w:jc w:val="both"/>
        <w:rPr>
          <w:rFonts w:ascii="Times New Roman" w:hAnsi="Times New Roman" w:cs="Times New Roman"/>
        </w:rPr>
      </w:pPr>
    </w:p>
    <w:p w14:paraId="42E44D56" w14:textId="77777777" w:rsidR="00867AD0" w:rsidRPr="00867AD0" w:rsidRDefault="00867AD0" w:rsidP="00867AD0">
      <w:pPr>
        <w:jc w:val="both"/>
        <w:rPr>
          <w:rFonts w:ascii="Times New Roman" w:hAnsi="Times New Roman" w:cs="Times New Roman"/>
        </w:rPr>
      </w:pPr>
    </w:p>
    <w:p w14:paraId="4B77AF7D" w14:textId="77777777" w:rsidR="00867AD0" w:rsidRPr="00867AD0" w:rsidRDefault="00867AD0" w:rsidP="00867AD0">
      <w:pPr>
        <w:jc w:val="both"/>
        <w:rPr>
          <w:rFonts w:ascii="Times New Roman" w:hAnsi="Times New Roman" w:cs="Times New Roman"/>
        </w:rPr>
      </w:pPr>
    </w:p>
    <w:p w14:paraId="499420AE" w14:textId="77777777" w:rsidR="00867AD0" w:rsidRPr="00867AD0" w:rsidRDefault="00867AD0" w:rsidP="00867AD0">
      <w:pPr>
        <w:jc w:val="both"/>
        <w:rPr>
          <w:rFonts w:ascii="Times New Roman" w:hAnsi="Times New Roman" w:cs="Times New Roman"/>
        </w:rPr>
      </w:pPr>
    </w:p>
    <w:p w14:paraId="1EDE4823" w14:textId="77777777" w:rsidR="001B1A37" w:rsidRDefault="001B1A37" w:rsidP="00867AD0">
      <w:pPr>
        <w:pStyle w:val="Caption"/>
        <w:spacing w:after="0"/>
        <w:rPr>
          <w:rFonts w:cs="Times New Roman"/>
          <w:b/>
          <w:i w:val="0"/>
          <w:color w:val="auto"/>
          <w:sz w:val="22"/>
          <w:szCs w:val="22"/>
        </w:rPr>
      </w:pPr>
      <w:bookmarkStart w:id="8" w:name="_Toc164085765"/>
    </w:p>
    <w:p w14:paraId="50823311" w14:textId="77777777" w:rsidR="001B1A37" w:rsidRDefault="001B1A37" w:rsidP="00867AD0">
      <w:pPr>
        <w:pStyle w:val="Caption"/>
        <w:spacing w:after="0"/>
        <w:rPr>
          <w:rFonts w:cs="Times New Roman"/>
          <w:b/>
          <w:i w:val="0"/>
          <w:color w:val="auto"/>
          <w:sz w:val="22"/>
          <w:szCs w:val="22"/>
        </w:rPr>
      </w:pPr>
    </w:p>
    <w:p w14:paraId="2DEDF08A" w14:textId="77777777" w:rsidR="001B1A37" w:rsidRDefault="001B1A37" w:rsidP="00867AD0">
      <w:pPr>
        <w:pStyle w:val="Caption"/>
        <w:spacing w:after="0"/>
        <w:rPr>
          <w:rFonts w:cs="Times New Roman"/>
          <w:b/>
          <w:i w:val="0"/>
          <w:color w:val="auto"/>
          <w:sz w:val="22"/>
          <w:szCs w:val="22"/>
        </w:rPr>
      </w:pPr>
    </w:p>
    <w:p w14:paraId="52B69DFC" w14:textId="77777777" w:rsidR="00867AD0" w:rsidRPr="00867AD0" w:rsidRDefault="00867AD0" w:rsidP="00867AD0">
      <w:pPr>
        <w:pStyle w:val="Caption"/>
        <w:spacing w:after="0"/>
        <w:rPr>
          <w:rFonts w:cs="Times New Roman"/>
          <w:b/>
          <w:i w:val="0"/>
          <w:color w:val="auto"/>
          <w:sz w:val="22"/>
          <w:szCs w:val="22"/>
        </w:rPr>
      </w:pPr>
      <w:r w:rsidRPr="00867AD0">
        <w:rPr>
          <w:rFonts w:cs="Times New Roman"/>
          <w:b/>
          <w:i w:val="0"/>
          <w:color w:val="auto"/>
          <w:sz w:val="22"/>
          <w:szCs w:val="22"/>
        </w:rPr>
        <w:t xml:space="preserve">Figure </w:t>
      </w:r>
      <w:r w:rsidRPr="00867AD0">
        <w:rPr>
          <w:rFonts w:cs="Times New Roman"/>
          <w:b/>
          <w:i w:val="0"/>
          <w:color w:val="auto"/>
          <w:sz w:val="22"/>
          <w:szCs w:val="22"/>
        </w:rPr>
        <w:fldChar w:fldCharType="begin"/>
      </w:r>
      <w:r w:rsidRPr="00867AD0">
        <w:rPr>
          <w:rFonts w:cs="Times New Roman"/>
          <w:b/>
          <w:i w:val="0"/>
          <w:color w:val="auto"/>
          <w:sz w:val="22"/>
          <w:szCs w:val="22"/>
        </w:rPr>
        <w:instrText xml:space="preserve"> SEQ Figure \* ARABIC </w:instrText>
      </w:r>
      <w:r w:rsidRPr="00867AD0">
        <w:rPr>
          <w:rFonts w:cs="Times New Roman"/>
          <w:b/>
          <w:i w:val="0"/>
          <w:color w:val="auto"/>
          <w:sz w:val="22"/>
          <w:szCs w:val="22"/>
        </w:rPr>
        <w:fldChar w:fldCharType="separate"/>
      </w:r>
      <w:r w:rsidRPr="00867AD0">
        <w:rPr>
          <w:rFonts w:cs="Times New Roman"/>
          <w:b/>
          <w:i w:val="0"/>
          <w:color w:val="auto"/>
          <w:sz w:val="22"/>
          <w:szCs w:val="22"/>
        </w:rPr>
        <w:t>1</w:t>
      </w:r>
      <w:r w:rsidRPr="00867AD0">
        <w:rPr>
          <w:rFonts w:cs="Times New Roman"/>
          <w:b/>
          <w:i w:val="0"/>
          <w:color w:val="auto"/>
          <w:sz w:val="22"/>
          <w:szCs w:val="22"/>
        </w:rPr>
        <w:fldChar w:fldCharType="end"/>
      </w:r>
      <w:r w:rsidRPr="00867AD0">
        <w:rPr>
          <w:rFonts w:cs="Times New Roman"/>
          <w:b/>
          <w:i w:val="0"/>
          <w:color w:val="auto"/>
          <w:sz w:val="22"/>
          <w:szCs w:val="22"/>
        </w:rPr>
        <w:t>: Conceptual Framework</w:t>
      </w:r>
      <w:bookmarkEnd w:id="8"/>
    </w:p>
    <w:p w14:paraId="42D7A02B" w14:textId="686D86DE" w:rsidR="00867AD0" w:rsidRPr="00867AD0" w:rsidRDefault="001D082E" w:rsidP="001D082E">
      <w:pPr>
        <w:pStyle w:val="Heading1"/>
        <w:ind w:firstLine="559"/>
        <w:rPr>
          <w:rFonts w:ascii="Times New Roman" w:hAnsi="Times New Roman" w:cs="Times New Roman"/>
          <w:sz w:val="22"/>
          <w:szCs w:val="22"/>
        </w:rPr>
      </w:pPr>
      <w:bookmarkStart w:id="9" w:name="_Toc164085779"/>
      <w:r>
        <w:rPr>
          <w:rFonts w:ascii="Times New Roman" w:hAnsi="Times New Roman" w:cs="Times New Roman"/>
          <w:sz w:val="22"/>
          <w:szCs w:val="22"/>
        </w:rPr>
        <w:lastRenderedPageBreak/>
        <w:t xml:space="preserve">3.2 </w:t>
      </w:r>
      <w:r w:rsidR="00867AD0" w:rsidRPr="00867AD0">
        <w:rPr>
          <w:rFonts w:ascii="Times New Roman" w:hAnsi="Times New Roman" w:cs="Times New Roman"/>
          <w:sz w:val="22"/>
          <w:szCs w:val="22"/>
        </w:rPr>
        <w:t>Hypothesis</w:t>
      </w:r>
      <w:bookmarkEnd w:id="9"/>
      <w:r w:rsidR="00867AD0" w:rsidRPr="00867AD0">
        <w:rPr>
          <w:rFonts w:ascii="Times New Roman" w:hAnsi="Times New Roman" w:cs="Times New Roman"/>
          <w:sz w:val="22"/>
          <w:szCs w:val="22"/>
        </w:rPr>
        <w:t xml:space="preserve"> </w:t>
      </w:r>
    </w:p>
    <w:p w14:paraId="6528605E" w14:textId="77777777" w:rsidR="00867AD0" w:rsidRPr="00867AD0" w:rsidRDefault="00867AD0" w:rsidP="00867AD0">
      <w:pPr>
        <w:jc w:val="both"/>
        <w:rPr>
          <w:rFonts w:ascii="Times New Roman" w:hAnsi="Times New Roman" w:cs="Times New Roman"/>
        </w:rPr>
      </w:pPr>
      <w:r w:rsidRPr="00867AD0">
        <w:rPr>
          <w:rFonts w:ascii="Times New Roman" w:hAnsi="Times New Roman" w:cs="Times New Roman"/>
        </w:rPr>
        <w:t xml:space="preserve">H1 = Financial Knowledge positively effect on Risk investment intentions. </w:t>
      </w:r>
    </w:p>
    <w:p w14:paraId="5905F2AE" w14:textId="77777777" w:rsidR="00867AD0" w:rsidRPr="00867AD0" w:rsidRDefault="00867AD0" w:rsidP="00867AD0">
      <w:pPr>
        <w:jc w:val="both"/>
        <w:rPr>
          <w:rFonts w:ascii="Times New Roman" w:hAnsi="Times New Roman" w:cs="Times New Roman"/>
        </w:rPr>
      </w:pPr>
      <w:r w:rsidRPr="00867AD0">
        <w:rPr>
          <w:rFonts w:ascii="Times New Roman" w:hAnsi="Times New Roman" w:cs="Times New Roman"/>
        </w:rPr>
        <w:t>H2 = Risk tolerance positively effect on Risk investment intentions.</w:t>
      </w:r>
    </w:p>
    <w:p w14:paraId="543BD2B4" w14:textId="77777777" w:rsidR="00867AD0" w:rsidRPr="00867AD0" w:rsidRDefault="00867AD0" w:rsidP="00867AD0">
      <w:pPr>
        <w:jc w:val="both"/>
        <w:rPr>
          <w:rFonts w:ascii="Times New Roman" w:hAnsi="Times New Roman" w:cs="Times New Roman"/>
        </w:rPr>
      </w:pPr>
      <w:r w:rsidRPr="00867AD0">
        <w:rPr>
          <w:rFonts w:ascii="Times New Roman" w:hAnsi="Times New Roman" w:cs="Times New Roman"/>
        </w:rPr>
        <w:t xml:space="preserve">H3 = TPB has contracted as the mediate relationship between financial knowledge, risk tolerance and risk investment intentions. </w:t>
      </w:r>
    </w:p>
    <w:p w14:paraId="160F26E6" w14:textId="0DB6F1C9" w:rsidR="00867AD0" w:rsidRPr="00867AD0" w:rsidRDefault="00867AD0" w:rsidP="00867AD0">
      <w:pPr>
        <w:jc w:val="both"/>
        <w:rPr>
          <w:rFonts w:ascii="Times New Roman" w:hAnsi="Times New Roman" w:cs="Times New Roman"/>
        </w:rPr>
      </w:pPr>
      <w:r w:rsidRPr="00867AD0">
        <w:rPr>
          <w:rFonts w:ascii="Times New Roman" w:hAnsi="Times New Roman" w:cs="Times New Roman"/>
        </w:rPr>
        <w:t xml:space="preserve">H4 = Risk taking moderating the relationship between TPB contracted and Risk investment intentions. </w:t>
      </w:r>
      <w:r>
        <w:rPr>
          <w:rFonts w:ascii="Times New Roman" w:hAnsi="Times New Roman" w:cs="Times New Roman"/>
        </w:rPr>
        <w:br/>
      </w:r>
    </w:p>
    <w:p w14:paraId="5E54016C" w14:textId="153E2FA8" w:rsidR="00867AD0" w:rsidRPr="00867AD0" w:rsidRDefault="00867AD0" w:rsidP="00E25D7E">
      <w:pPr>
        <w:pStyle w:val="Heading1"/>
        <w:numPr>
          <w:ilvl w:val="0"/>
          <w:numId w:val="1"/>
        </w:numPr>
        <w:ind w:left="360"/>
        <w:rPr>
          <w:rFonts w:ascii="Times New Roman" w:hAnsi="Times New Roman" w:cs="Times New Roman"/>
          <w:sz w:val="22"/>
          <w:szCs w:val="22"/>
        </w:rPr>
      </w:pPr>
      <w:bookmarkStart w:id="10" w:name="_Toc164085780"/>
      <w:r w:rsidRPr="00867AD0">
        <w:rPr>
          <w:rFonts w:ascii="Times New Roman" w:hAnsi="Times New Roman" w:cs="Times New Roman"/>
          <w:sz w:val="22"/>
          <w:szCs w:val="22"/>
        </w:rPr>
        <w:t>Research Methodology</w:t>
      </w:r>
      <w:bookmarkEnd w:id="10"/>
    </w:p>
    <w:p w14:paraId="57C76B18" w14:textId="77777777" w:rsidR="00867AD0" w:rsidRDefault="00867AD0" w:rsidP="00867AD0">
      <w:pPr>
        <w:jc w:val="both"/>
        <w:rPr>
          <w:rFonts w:ascii="Times New Roman" w:hAnsi="Times New Roman" w:cs="Times New Roman"/>
        </w:rPr>
      </w:pPr>
      <w:r w:rsidRPr="00867AD0">
        <w:rPr>
          <w:rFonts w:ascii="Times New Roman" w:hAnsi="Times New Roman" w:cs="Times New Roman"/>
        </w:rPr>
        <w:t xml:space="preserve">This study developed the link between financial knowledge among university students and risky investment through the mediating role of the theory of planned </w:t>
      </w:r>
      <w:proofErr w:type="spellStart"/>
      <w:r w:rsidRPr="00867AD0">
        <w:rPr>
          <w:rFonts w:ascii="Times New Roman" w:hAnsi="Times New Roman" w:cs="Times New Roman"/>
        </w:rPr>
        <w:t>behaviour</w:t>
      </w:r>
      <w:proofErr w:type="spellEnd"/>
      <w:r w:rsidRPr="00867AD0">
        <w:rPr>
          <w:rFonts w:ascii="Times New Roman" w:hAnsi="Times New Roman" w:cs="Times New Roman"/>
        </w:rPr>
        <w:t xml:space="preserve"> and the moderating role of risk-taking as their personality trait </w:t>
      </w:r>
      <w:r w:rsidRPr="00867AD0">
        <w:rPr>
          <w:rFonts w:ascii="Times New Roman" w:hAnsi="Times New Roman" w:cs="Times New Roman"/>
          <w:color w:val="000000"/>
          <w:shd w:val="clear" w:color="auto" w:fill="FFFFFF"/>
        </w:rPr>
        <w:t>(</w:t>
      </w:r>
      <w:proofErr w:type="spellStart"/>
      <w:r w:rsidRPr="00867AD0">
        <w:rPr>
          <w:rFonts w:ascii="Times New Roman" w:hAnsi="Times New Roman" w:cs="Times New Roman"/>
          <w:color w:val="000000"/>
          <w:shd w:val="clear" w:color="auto" w:fill="FFFFFF"/>
        </w:rPr>
        <w:t>Boonroungrut</w:t>
      </w:r>
      <w:proofErr w:type="spellEnd"/>
      <w:r w:rsidRPr="00867AD0">
        <w:rPr>
          <w:rFonts w:ascii="Times New Roman" w:hAnsi="Times New Roman" w:cs="Times New Roman"/>
          <w:color w:val="000000"/>
          <w:shd w:val="clear" w:color="auto" w:fill="FFFFFF"/>
        </w:rPr>
        <w:t xml:space="preserve"> and Huang, 2021)</w:t>
      </w:r>
      <w:r w:rsidRPr="00867AD0">
        <w:rPr>
          <w:rFonts w:ascii="Times New Roman" w:hAnsi="Times New Roman" w:cs="Times New Roman"/>
        </w:rPr>
        <w:t xml:space="preserve">. </w:t>
      </w:r>
    </w:p>
    <w:p w14:paraId="69C31931" w14:textId="77777777" w:rsidR="001D082E" w:rsidRPr="00867AD0" w:rsidRDefault="001D082E" w:rsidP="00867AD0">
      <w:pPr>
        <w:jc w:val="both"/>
        <w:rPr>
          <w:rFonts w:ascii="Times New Roman" w:hAnsi="Times New Roman" w:cs="Times New Roman"/>
        </w:rPr>
      </w:pPr>
    </w:p>
    <w:p w14:paraId="18644FE9" w14:textId="13F6F54F" w:rsidR="00867AD0" w:rsidRPr="00867AD0" w:rsidRDefault="001B1A37" w:rsidP="001D082E">
      <w:pPr>
        <w:pStyle w:val="Heading2"/>
        <w:spacing w:before="0"/>
        <w:ind w:firstLine="559"/>
        <w:rPr>
          <w:rFonts w:ascii="Times New Roman" w:hAnsi="Times New Roman" w:cs="Times New Roman"/>
        </w:rPr>
      </w:pPr>
      <w:bookmarkStart w:id="11" w:name="_Toc164085781"/>
      <w:r>
        <w:rPr>
          <w:rFonts w:ascii="Times New Roman" w:hAnsi="Times New Roman" w:cs="Times New Roman"/>
        </w:rPr>
        <w:t xml:space="preserve">4.1 </w:t>
      </w:r>
      <w:r w:rsidR="00867AD0" w:rsidRPr="00867AD0">
        <w:rPr>
          <w:rFonts w:ascii="Times New Roman" w:hAnsi="Times New Roman" w:cs="Times New Roman"/>
        </w:rPr>
        <w:t>Research design</w:t>
      </w:r>
      <w:bookmarkEnd w:id="11"/>
      <w:r w:rsidR="00867AD0" w:rsidRPr="00867AD0">
        <w:rPr>
          <w:rFonts w:ascii="Times New Roman" w:hAnsi="Times New Roman" w:cs="Times New Roman"/>
        </w:rPr>
        <w:t xml:space="preserve"> </w:t>
      </w:r>
    </w:p>
    <w:p w14:paraId="5B5A6F77" w14:textId="77777777" w:rsidR="00867AD0" w:rsidRPr="00867AD0" w:rsidRDefault="00867AD0" w:rsidP="00867AD0">
      <w:pPr>
        <w:jc w:val="both"/>
        <w:rPr>
          <w:rFonts w:ascii="Times New Roman" w:hAnsi="Times New Roman" w:cs="Times New Roman"/>
        </w:rPr>
      </w:pPr>
      <w:r w:rsidRPr="00867AD0">
        <w:rPr>
          <w:rFonts w:ascii="Times New Roman" w:hAnsi="Times New Roman" w:cs="Times New Roman"/>
        </w:rPr>
        <w:t xml:space="preserve">This study chose a quantitative method to collect the data from the online questionnaire further for measuring results. </w:t>
      </w:r>
    </w:p>
    <w:p w14:paraId="37730F8F" w14:textId="06AFAEF8" w:rsidR="00867AD0" w:rsidRPr="00867AD0" w:rsidRDefault="001B1A37" w:rsidP="001D082E">
      <w:pPr>
        <w:pStyle w:val="Heading2"/>
        <w:spacing w:before="0"/>
        <w:ind w:firstLine="559"/>
        <w:rPr>
          <w:rFonts w:ascii="Times New Roman" w:hAnsi="Times New Roman" w:cs="Times New Roman"/>
        </w:rPr>
      </w:pPr>
      <w:bookmarkStart w:id="12" w:name="_Toc164085782"/>
      <w:r>
        <w:rPr>
          <w:rFonts w:ascii="Times New Roman" w:hAnsi="Times New Roman" w:cs="Times New Roman"/>
        </w:rPr>
        <w:t xml:space="preserve">4.2 </w:t>
      </w:r>
      <w:r w:rsidR="00867AD0" w:rsidRPr="00867AD0">
        <w:rPr>
          <w:rFonts w:ascii="Times New Roman" w:hAnsi="Times New Roman" w:cs="Times New Roman"/>
        </w:rPr>
        <w:t>Sample Size</w:t>
      </w:r>
      <w:bookmarkEnd w:id="12"/>
    </w:p>
    <w:p w14:paraId="5428A6EE" w14:textId="77777777" w:rsidR="00867AD0" w:rsidRDefault="00867AD0" w:rsidP="00867AD0">
      <w:pPr>
        <w:jc w:val="both"/>
        <w:rPr>
          <w:rFonts w:ascii="Times New Roman" w:hAnsi="Times New Roman" w:cs="Times New Roman"/>
        </w:rPr>
      </w:pPr>
      <w:r w:rsidRPr="00867AD0">
        <w:rPr>
          <w:rFonts w:ascii="Times New Roman" w:hAnsi="Times New Roman" w:cs="Times New Roman"/>
        </w:rPr>
        <w:t>This study is considered for gathering the data from a 50-participants sample of the subjects that were enrolled in the recess. It is pooled from the combination of a Structured questionnaire with the 5 Likert scale option that allows the researcher to collect the data in a simple method of data collection.</w:t>
      </w:r>
    </w:p>
    <w:p w14:paraId="3777106B" w14:textId="77777777" w:rsidR="00867AD0" w:rsidRPr="00867AD0" w:rsidRDefault="00867AD0" w:rsidP="00867AD0">
      <w:pPr>
        <w:jc w:val="both"/>
        <w:rPr>
          <w:rFonts w:ascii="Times New Roman" w:hAnsi="Times New Roman" w:cs="Times New Roman"/>
        </w:rPr>
      </w:pPr>
    </w:p>
    <w:p w14:paraId="3698EB54" w14:textId="1CD81200" w:rsidR="00867AD0" w:rsidRPr="00867AD0" w:rsidRDefault="001B1A37" w:rsidP="001D082E">
      <w:pPr>
        <w:pStyle w:val="Heading2"/>
        <w:spacing w:before="0"/>
        <w:ind w:left="0" w:firstLine="720"/>
        <w:rPr>
          <w:rFonts w:ascii="Times New Roman" w:hAnsi="Times New Roman" w:cs="Times New Roman"/>
        </w:rPr>
      </w:pPr>
      <w:bookmarkStart w:id="13" w:name="_Toc164085783"/>
      <w:r>
        <w:rPr>
          <w:rFonts w:ascii="Times New Roman" w:hAnsi="Times New Roman" w:cs="Times New Roman"/>
        </w:rPr>
        <w:t xml:space="preserve">4.3 </w:t>
      </w:r>
      <w:r w:rsidR="00867AD0" w:rsidRPr="00867AD0">
        <w:rPr>
          <w:rFonts w:ascii="Times New Roman" w:hAnsi="Times New Roman" w:cs="Times New Roman"/>
        </w:rPr>
        <w:t>Data Analysis</w:t>
      </w:r>
      <w:bookmarkEnd w:id="13"/>
      <w:r w:rsidR="00867AD0" w:rsidRPr="00867AD0">
        <w:rPr>
          <w:rFonts w:ascii="Times New Roman" w:hAnsi="Times New Roman" w:cs="Times New Roman"/>
        </w:rPr>
        <w:t xml:space="preserve"> </w:t>
      </w:r>
    </w:p>
    <w:p w14:paraId="2388BA74" w14:textId="77777777" w:rsidR="00867AD0" w:rsidRPr="00867AD0" w:rsidRDefault="00867AD0" w:rsidP="00867AD0">
      <w:pPr>
        <w:jc w:val="both"/>
        <w:rPr>
          <w:rFonts w:ascii="Times New Roman" w:hAnsi="Times New Roman" w:cs="Times New Roman"/>
        </w:rPr>
      </w:pPr>
      <w:r w:rsidRPr="00867AD0">
        <w:rPr>
          <w:rFonts w:ascii="Times New Roman" w:hAnsi="Times New Roman" w:cs="Times New Roman"/>
        </w:rPr>
        <w:t>The data analysis for this study chooses different approaches, typically in the way of making use of the SPSS applications for statistical analysis and hypothesis testing as well as making generalizations in a broader population. The account may have data because descriptive statistics will be performed with correlation, regression, t-tests, and one-way analysis of variance (ANOVA), so it will be possible to determine the relationships between the variables and to test the hypothesis. A statistical approach of structural equation modelling (SEM) can be used to examine the mediating and moderating relations among the variables.</w:t>
      </w:r>
    </w:p>
    <w:p w14:paraId="3E98A99B" w14:textId="77777777" w:rsidR="00557E83" w:rsidRDefault="00557E83" w:rsidP="00867AD0">
      <w:pPr>
        <w:pStyle w:val="Heading2"/>
        <w:spacing w:before="0"/>
        <w:rPr>
          <w:rFonts w:ascii="Times New Roman" w:hAnsi="Times New Roman" w:cs="Times New Roman"/>
        </w:rPr>
      </w:pPr>
      <w:bookmarkStart w:id="14" w:name="_Toc164085788"/>
    </w:p>
    <w:bookmarkEnd w:id="14"/>
    <w:p w14:paraId="366F5F93" w14:textId="4B90E756" w:rsidR="00867AD0" w:rsidRPr="00867AD0" w:rsidRDefault="00867AD0" w:rsidP="00867AD0">
      <w:pPr>
        <w:pStyle w:val="Heading2"/>
        <w:spacing w:before="0"/>
        <w:rPr>
          <w:rFonts w:ascii="Times New Roman" w:hAnsi="Times New Roman" w:cs="Times New Roman"/>
        </w:rPr>
      </w:pPr>
    </w:p>
    <w:p w14:paraId="69B269A2" w14:textId="43BBD892" w:rsidR="00867AD0" w:rsidRPr="00867AD0" w:rsidRDefault="00557E83" w:rsidP="00557E83">
      <w:pPr>
        <w:pStyle w:val="Caption"/>
        <w:spacing w:after="0"/>
        <w:rPr>
          <w:rFonts w:cs="Times New Roman"/>
          <w:b/>
          <w:i w:val="0"/>
          <w:color w:val="auto"/>
          <w:sz w:val="22"/>
          <w:szCs w:val="22"/>
        </w:rPr>
      </w:pPr>
      <w:bookmarkStart w:id="15" w:name="_Toc164085762"/>
      <w:r>
        <w:rPr>
          <w:rFonts w:cs="Times New Roman"/>
          <w:b/>
          <w:i w:val="0"/>
          <w:color w:val="auto"/>
          <w:sz w:val="22"/>
          <w:szCs w:val="22"/>
        </w:rPr>
        <w:t>Table 1</w:t>
      </w:r>
      <w:r w:rsidR="00867AD0" w:rsidRPr="00867AD0">
        <w:rPr>
          <w:rFonts w:cs="Times New Roman"/>
          <w:b/>
          <w:i w:val="0"/>
          <w:color w:val="auto"/>
          <w:sz w:val="22"/>
          <w:szCs w:val="22"/>
        </w:rPr>
        <w:t xml:space="preserve">: </w:t>
      </w:r>
      <w:bookmarkEnd w:id="15"/>
      <w:r>
        <w:rPr>
          <w:rFonts w:cs="Times New Roman"/>
          <w:b/>
          <w:i w:val="0"/>
          <w:color w:val="auto"/>
          <w:sz w:val="22"/>
          <w:szCs w:val="22"/>
        </w:rPr>
        <w:t>ANOVA</w:t>
      </w:r>
    </w:p>
    <w:p w14:paraId="5C287982" w14:textId="77777777" w:rsidR="00557E83" w:rsidRDefault="00557E83" w:rsidP="00557E83">
      <w:pPr>
        <w:pStyle w:val="Caption"/>
        <w:spacing w:after="0"/>
        <w:rPr>
          <w:rFonts w:cs="Times New Roman"/>
          <w:b/>
          <w:i w:val="0"/>
          <w:color w:val="auto"/>
          <w:sz w:val="22"/>
          <w:szCs w:val="22"/>
        </w:rPr>
      </w:pPr>
      <w:bookmarkStart w:id="16" w:name="_Toc164085763"/>
    </w:p>
    <w:bookmarkEnd w:id="16"/>
    <w:p w14:paraId="054C89C2" w14:textId="77777777" w:rsidR="00867AD0" w:rsidRPr="00867AD0" w:rsidRDefault="00867AD0" w:rsidP="00867AD0">
      <w:pPr>
        <w:jc w:val="both"/>
        <w:rPr>
          <w:rFonts w:ascii="Times New Roman" w:hAnsi="Times New Roman" w:cs="Times New Roman"/>
        </w:rPr>
      </w:pPr>
      <w:r w:rsidRPr="00867AD0">
        <w:rPr>
          <w:rFonts w:ascii="Times New Roman" w:hAnsi="Times New Roman" w:cs="Times New Roman"/>
          <w:noProof/>
        </w:rPr>
        <w:drawing>
          <wp:inline distT="0" distB="0" distL="0" distR="0" wp14:anchorId="2CCBD06C" wp14:editId="534C699B">
            <wp:extent cx="5124450" cy="1695450"/>
            <wp:effectExtent l="0" t="0" r="0" b="0"/>
            <wp:docPr id="20" name="Picture 20" descr="A table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table with numbers and letters&#10;&#10;Description automatically generated"/>
                    <pic:cNvPicPr/>
                  </pic:nvPicPr>
                  <pic:blipFill>
                    <a:blip r:embed="rId10"/>
                    <a:stretch>
                      <a:fillRect/>
                    </a:stretch>
                  </pic:blipFill>
                  <pic:spPr>
                    <a:xfrm>
                      <a:off x="0" y="0"/>
                      <a:ext cx="5124450" cy="1695450"/>
                    </a:xfrm>
                    <a:prstGeom prst="rect">
                      <a:avLst/>
                    </a:prstGeom>
                  </pic:spPr>
                </pic:pic>
              </a:graphicData>
            </a:graphic>
          </wp:inline>
        </w:drawing>
      </w:r>
    </w:p>
    <w:p w14:paraId="4342F5C8" w14:textId="77777777" w:rsidR="00557E83" w:rsidRDefault="00557E83" w:rsidP="00867AD0">
      <w:pPr>
        <w:jc w:val="both"/>
        <w:rPr>
          <w:rFonts w:ascii="Times New Roman" w:hAnsi="Times New Roman" w:cs="Times New Roman"/>
        </w:rPr>
      </w:pPr>
    </w:p>
    <w:p w14:paraId="7ADBC52E" w14:textId="77777777" w:rsidR="00557E83" w:rsidRDefault="00557E83" w:rsidP="00867AD0">
      <w:pPr>
        <w:jc w:val="both"/>
        <w:rPr>
          <w:rFonts w:ascii="Times New Roman" w:hAnsi="Times New Roman" w:cs="Times New Roman"/>
        </w:rPr>
      </w:pPr>
    </w:p>
    <w:p w14:paraId="644D858E" w14:textId="77777777" w:rsidR="00867AD0" w:rsidRPr="00867AD0" w:rsidRDefault="00867AD0" w:rsidP="00867AD0">
      <w:pPr>
        <w:jc w:val="both"/>
        <w:rPr>
          <w:rFonts w:ascii="Times New Roman" w:hAnsi="Times New Roman" w:cs="Times New Roman"/>
        </w:rPr>
      </w:pPr>
      <w:r w:rsidRPr="00867AD0">
        <w:rPr>
          <w:rFonts w:ascii="Times New Roman" w:hAnsi="Times New Roman" w:cs="Times New Roman"/>
        </w:rPr>
        <w:t xml:space="preserve">The table has shown computed significant value is less than the p-value or 0.07, indicating sufficient evidence to reject the null hypothesis. Furthermore, the F-value mean is computed at 3.462, signifying to rejection of the null hypothesis. </w:t>
      </w:r>
    </w:p>
    <w:p w14:paraId="69E503C4" w14:textId="08826AA8" w:rsidR="00867AD0" w:rsidRDefault="00867AD0" w:rsidP="00867AD0">
      <w:pPr>
        <w:jc w:val="both"/>
        <w:rPr>
          <w:rFonts w:ascii="Times New Roman" w:hAnsi="Times New Roman" w:cs="Times New Roman"/>
        </w:rPr>
      </w:pPr>
      <w:r w:rsidRPr="00867AD0">
        <w:rPr>
          <w:rFonts w:ascii="Times New Roman" w:hAnsi="Times New Roman" w:cs="Times New Roman"/>
        </w:rPr>
        <w:t xml:space="preserve">The tendency of correlation between the study’s independent and dependent variables is predicted from the coefficient table. The independent variable, like financial Knowledge calculated as 0.415, which indicates the 1 unit rise of the independent variable, the dependent variable, i.e. Risk investment intention, would change from 0.415. The independent variable, like risk tolerance calculated as 0.360, which indicates the 1 unit rise of the independent variable. The dependent variable, i.e. Risk investment </w:t>
      </w:r>
      <w:r w:rsidRPr="00867AD0">
        <w:rPr>
          <w:rFonts w:ascii="Times New Roman" w:hAnsi="Times New Roman" w:cs="Times New Roman"/>
        </w:rPr>
        <w:lastRenderedPageBreak/>
        <w:t xml:space="preserve">intention, would change from 0.360. </w:t>
      </w:r>
      <w:r w:rsidR="00557E83" w:rsidRPr="00867AD0">
        <w:rPr>
          <w:rFonts w:ascii="Times New Roman" w:hAnsi="Times New Roman" w:cs="Times New Roman"/>
        </w:rPr>
        <w:t>The</w:t>
      </w:r>
      <w:r w:rsidRPr="00867AD0">
        <w:rPr>
          <w:rFonts w:ascii="Times New Roman" w:hAnsi="Times New Roman" w:cs="Times New Roman"/>
        </w:rPr>
        <w:t xml:space="preserve"> alpha is considered with the threshold value of 0.05 indicating the substantial correlation between the student variables. </w:t>
      </w:r>
    </w:p>
    <w:p w14:paraId="6882415A" w14:textId="77777777" w:rsidR="001D082E" w:rsidRDefault="001D082E" w:rsidP="005078BA">
      <w:pPr>
        <w:ind w:firstLine="360"/>
        <w:jc w:val="both"/>
        <w:rPr>
          <w:rFonts w:ascii="Times New Roman" w:hAnsi="Times New Roman" w:cs="Times New Roman"/>
          <w:b/>
          <w:bCs/>
        </w:rPr>
      </w:pPr>
    </w:p>
    <w:p w14:paraId="48F34C5C" w14:textId="6A1604CD" w:rsidR="005078BA" w:rsidRDefault="005078BA" w:rsidP="001D082E">
      <w:pPr>
        <w:ind w:firstLine="720"/>
        <w:jc w:val="both"/>
        <w:rPr>
          <w:rFonts w:ascii="Times New Roman" w:hAnsi="Times New Roman" w:cs="Times New Roman"/>
          <w:b/>
          <w:bCs/>
        </w:rPr>
      </w:pPr>
      <w:r w:rsidRPr="005078BA">
        <w:rPr>
          <w:rFonts w:ascii="Times New Roman" w:hAnsi="Times New Roman" w:cs="Times New Roman"/>
          <w:b/>
          <w:bCs/>
        </w:rPr>
        <w:t>4.4.</w:t>
      </w:r>
      <w:r w:rsidR="001D082E">
        <w:rPr>
          <w:rFonts w:ascii="Times New Roman" w:hAnsi="Times New Roman" w:cs="Times New Roman"/>
          <w:b/>
          <w:bCs/>
        </w:rPr>
        <w:t xml:space="preserve"> </w:t>
      </w:r>
      <w:r w:rsidRPr="005078BA">
        <w:rPr>
          <w:rFonts w:ascii="Times New Roman" w:hAnsi="Times New Roman" w:cs="Times New Roman"/>
          <w:b/>
          <w:bCs/>
        </w:rPr>
        <w:t>Discussion</w:t>
      </w:r>
    </w:p>
    <w:p w14:paraId="03293B6A" w14:textId="77777777" w:rsidR="001D082E" w:rsidRPr="005078BA" w:rsidRDefault="001D082E" w:rsidP="005078BA">
      <w:pPr>
        <w:ind w:firstLine="360"/>
        <w:jc w:val="both"/>
        <w:rPr>
          <w:rFonts w:ascii="Times New Roman" w:hAnsi="Times New Roman" w:cs="Times New Roman"/>
          <w:b/>
          <w:bCs/>
        </w:rPr>
      </w:pPr>
    </w:p>
    <w:p w14:paraId="70C0666E" w14:textId="2A7C789A" w:rsidR="00867AD0" w:rsidRPr="00867AD0" w:rsidRDefault="00867AD0" w:rsidP="00E25D7E">
      <w:pPr>
        <w:pStyle w:val="Heading1"/>
        <w:numPr>
          <w:ilvl w:val="0"/>
          <w:numId w:val="1"/>
        </w:numPr>
        <w:ind w:left="360"/>
        <w:rPr>
          <w:rFonts w:ascii="Times New Roman" w:hAnsi="Times New Roman" w:cs="Times New Roman"/>
          <w:sz w:val="22"/>
          <w:szCs w:val="22"/>
        </w:rPr>
      </w:pPr>
      <w:bookmarkStart w:id="17" w:name="_Toc164085790"/>
      <w:r w:rsidRPr="00867AD0">
        <w:rPr>
          <w:rFonts w:ascii="Times New Roman" w:hAnsi="Times New Roman" w:cs="Times New Roman"/>
          <w:sz w:val="22"/>
          <w:szCs w:val="22"/>
        </w:rPr>
        <w:t>Conclusion</w:t>
      </w:r>
      <w:bookmarkEnd w:id="17"/>
      <w:r w:rsidRPr="00867AD0">
        <w:rPr>
          <w:rFonts w:ascii="Times New Roman" w:hAnsi="Times New Roman" w:cs="Times New Roman"/>
          <w:sz w:val="22"/>
          <w:szCs w:val="22"/>
        </w:rPr>
        <w:t xml:space="preserve"> </w:t>
      </w:r>
    </w:p>
    <w:p w14:paraId="20268BAA" w14:textId="77777777" w:rsidR="00867AD0" w:rsidRPr="00867AD0" w:rsidRDefault="00867AD0" w:rsidP="00867AD0">
      <w:pPr>
        <w:jc w:val="both"/>
        <w:rPr>
          <w:rFonts w:ascii="Times New Roman" w:hAnsi="Times New Roman" w:cs="Times New Roman"/>
        </w:rPr>
      </w:pPr>
      <w:r w:rsidRPr="00867AD0">
        <w:rPr>
          <w:rFonts w:ascii="Times New Roman" w:hAnsi="Times New Roman" w:cs="Times New Roman"/>
        </w:rPr>
        <w:t>This study examines financial knowledge and risk foundation affect the choice of university students to invest in risky business. The tests indicate a likely link between financial literacy and higher risk tolerance levels, greater investment inclination, and more confidence in personal control over financial matters. Nonetheless, experiment didn't reveal that cognitive biases that influence risk perception mediate (moderate) relationship between financial education and whether people tend to invest in risky ways. The report declares that financial knowledge should be some obligatory training for students given only the increase of financial knowledge and risk perception together is capable to help young investors make right decisions.</w:t>
      </w:r>
    </w:p>
    <w:p w14:paraId="6B6854DD" w14:textId="77777777" w:rsidR="00867AD0" w:rsidRDefault="00867AD0" w:rsidP="00867AD0">
      <w:pPr>
        <w:pStyle w:val="Heading1"/>
        <w:ind w:left="0"/>
        <w:rPr>
          <w:rFonts w:ascii="Times New Roman" w:hAnsi="Times New Roman" w:cs="Times New Roman"/>
          <w:sz w:val="22"/>
          <w:szCs w:val="22"/>
        </w:rPr>
      </w:pPr>
      <w:bookmarkStart w:id="18" w:name="_Toc164085791"/>
    </w:p>
    <w:p w14:paraId="0CF12F8A" w14:textId="18A0C9BF" w:rsidR="00867AD0" w:rsidRPr="00867AD0" w:rsidRDefault="00867AD0" w:rsidP="00867AD0">
      <w:pPr>
        <w:pStyle w:val="Heading1"/>
        <w:ind w:left="0"/>
        <w:rPr>
          <w:rFonts w:ascii="Times New Roman" w:hAnsi="Times New Roman" w:cs="Times New Roman"/>
          <w:sz w:val="22"/>
          <w:szCs w:val="22"/>
        </w:rPr>
      </w:pPr>
      <w:r w:rsidRPr="00867AD0">
        <w:rPr>
          <w:rFonts w:ascii="Times New Roman" w:hAnsi="Times New Roman" w:cs="Times New Roman"/>
          <w:sz w:val="22"/>
          <w:szCs w:val="22"/>
        </w:rPr>
        <w:t>References</w:t>
      </w:r>
      <w:bookmarkEnd w:id="18"/>
      <w:r w:rsidRPr="00867AD0">
        <w:rPr>
          <w:rFonts w:ascii="Times New Roman" w:hAnsi="Times New Roman" w:cs="Times New Roman"/>
          <w:sz w:val="22"/>
          <w:szCs w:val="22"/>
        </w:rPr>
        <w:t xml:space="preserve"> </w:t>
      </w:r>
    </w:p>
    <w:p w14:paraId="1BB96C5F" w14:textId="77777777" w:rsidR="00867AD0" w:rsidRPr="00867AD0" w:rsidRDefault="00867AD0" w:rsidP="00867AD0">
      <w:pPr>
        <w:pStyle w:val="NormalWeb"/>
        <w:spacing w:before="0" w:beforeAutospacing="0" w:after="0" w:afterAutospacing="0"/>
        <w:ind w:left="600" w:hanging="600"/>
        <w:jc w:val="both"/>
        <w:rPr>
          <w:color w:val="000000"/>
          <w:sz w:val="22"/>
          <w:szCs w:val="22"/>
        </w:rPr>
      </w:pPr>
      <w:r w:rsidRPr="00867AD0">
        <w:rPr>
          <w:color w:val="000000"/>
          <w:sz w:val="22"/>
          <w:szCs w:val="22"/>
        </w:rPr>
        <w:t xml:space="preserve">Abu, &amp; Elshaer, I. A. (2023). Risk-Taking, Financial Knowledge, and Risky Investment Intention: Expanding Theory of Planned </w:t>
      </w:r>
      <w:proofErr w:type="spellStart"/>
      <w:r w:rsidRPr="00867AD0">
        <w:rPr>
          <w:color w:val="000000"/>
          <w:sz w:val="22"/>
          <w:szCs w:val="22"/>
        </w:rPr>
        <w:t>Behavior</w:t>
      </w:r>
      <w:proofErr w:type="spellEnd"/>
      <w:r w:rsidRPr="00867AD0">
        <w:rPr>
          <w:color w:val="000000"/>
          <w:sz w:val="22"/>
          <w:szCs w:val="22"/>
        </w:rPr>
        <w:t xml:space="preserve"> Using a Moderating-Mediating Model. </w:t>
      </w:r>
      <w:r w:rsidRPr="00867AD0">
        <w:rPr>
          <w:i/>
          <w:iCs/>
          <w:color w:val="000000"/>
          <w:sz w:val="22"/>
          <w:szCs w:val="22"/>
        </w:rPr>
        <w:t>Mathematics</w:t>
      </w:r>
      <w:r w:rsidRPr="00867AD0">
        <w:rPr>
          <w:color w:val="000000"/>
          <w:sz w:val="22"/>
          <w:szCs w:val="22"/>
        </w:rPr>
        <w:t>, </w:t>
      </w:r>
      <w:r w:rsidRPr="00867AD0">
        <w:rPr>
          <w:i/>
          <w:iCs/>
          <w:color w:val="000000"/>
          <w:sz w:val="22"/>
          <w:szCs w:val="22"/>
        </w:rPr>
        <w:t>11</w:t>
      </w:r>
      <w:r w:rsidRPr="00867AD0">
        <w:rPr>
          <w:color w:val="000000"/>
          <w:sz w:val="22"/>
          <w:szCs w:val="22"/>
        </w:rPr>
        <w:t>(2), 453–453. https://doi.org/10.3390/math11020453</w:t>
      </w:r>
    </w:p>
    <w:p w14:paraId="337F3B90" w14:textId="77777777" w:rsidR="00867AD0" w:rsidRPr="00867AD0" w:rsidRDefault="00867AD0" w:rsidP="00867AD0">
      <w:pPr>
        <w:pStyle w:val="NormalWeb"/>
        <w:spacing w:before="0" w:beforeAutospacing="0" w:after="0" w:afterAutospacing="0"/>
        <w:ind w:left="600" w:hanging="600"/>
        <w:jc w:val="both"/>
        <w:rPr>
          <w:color w:val="000000"/>
          <w:sz w:val="22"/>
          <w:szCs w:val="22"/>
        </w:rPr>
      </w:pPr>
      <w:r w:rsidRPr="00867AD0">
        <w:rPr>
          <w:color w:val="000000"/>
          <w:sz w:val="22"/>
          <w:szCs w:val="22"/>
        </w:rPr>
        <w:t>‌</w:t>
      </w:r>
      <w:proofErr w:type="spellStart"/>
      <w:r w:rsidRPr="00867AD0">
        <w:rPr>
          <w:color w:val="000000"/>
          <w:sz w:val="22"/>
          <w:szCs w:val="22"/>
        </w:rPr>
        <w:t>Chinun</w:t>
      </w:r>
      <w:proofErr w:type="spellEnd"/>
      <w:r w:rsidRPr="00867AD0">
        <w:rPr>
          <w:color w:val="000000"/>
          <w:sz w:val="22"/>
          <w:szCs w:val="22"/>
        </w:rPr>
        <w:t xml:space="preserve"> </w:t>
      </w:r>
      <w:proofErr w:type="spellStart"/>
      <w:r w:rsidRPr="00867AD0">
        <w:rPr>
          <w:color w:val="000000"/>
          <w:sz w:val="22"/>
          <w:szCs w:val="22"/>
        </w:rPr>
        <w:t>Boonroungrut</w:t>
      </w:r>
      <w:proofErr w:type="spellEnd"/>
      <w:r w:rsidRPr="00867AD0">
        <w:rPr>
          <w:color w:val="000000"/>
          <w:sz w:val="22"/>
          <w:szCs w:val="22"/>
        </w:rPr>
        <w:t xml:space="preserve"> and Huang, F. (2021). Reforming theory of planned </w:t>
      </w:r>
      <w:proofErr w:type="spellStart"/>
      <w:r w:rsidRPr="00867AD0">
        <w:rPr>
          <w:color w:val="000000"/>
          <w:sz w:val="22"/>
          <w:szCs w:val="22"/>
        </w:rPr>
        <w:t>behavior</w:t>
      </w:r>
      <w:proofErr w:type="spellEnd"/>
      <w:r w:rsidRPr="00867AD0">
        <w:rPr>
          <w:color w:val="000000"/>
          <w:sz w:val="22"/>
          <w:szCs w:val="22"/>
        </w:rPr>
        <w:t xml:space="preserve"> to measure money management intention: a validation study among student debtors. RAUSP Management Journal, [online] 56(1), pp.24–37. </w:t>
      </w:r>
      <w:proofErr w:type="spellStart"/>
      <w:r w:rsidRPr="00867AD0">
        <w:rPr>
          <w:color w:val="000000"/>
          <w:sz w:val="22"/>
          <w:szCs w:val="22"/>
        </w:rPr>
        <w:t>doi:https</w:t>
      </w:r>
      <w:proofErr w:type="spellEnd"/>
      <w:r w:rsidRPr="00867AD0">
        <w:rPr>
          <w:color w:val="000000"/>
          <w:sz w:val="22"/>
          <w:szCs w:val="22"/>
        </w:rPr>
        <w:t>://doi.org/10.1108/rausp-02-2019-0029.</w:t>
      </w:r>
    </w:p>
    <w:p w14:paraId="331CE3B5" w14:textId="77777777" w:rsidR="00867AD0" w:rsidRPr="00867AD0" w:rsidRDefault="00867AD0" w:rsidP="00867AD0">
      <w:pPr>
        <w:pStyle w:val="NormalWeb"/>
        <w:spacing w:before="0" w:beforeAutospacing="0" w:after="0" w:afterAutospacing="0"/>
        <w:ind w:left="600" w:hanging="600"/>
        <w:jc w:val="both"/>
        <w:rPr>
          <w:color w:val="000000"/>
          <w:sz w:val="22"/>
          <w:szCs w:val="22"/>
        </w:rPr>
      </w:pPr>
      <w:r w:rsidRPr="00867AD0">
        <w:rPr>
          <w:color w:val="000000"/>
          <w:sz w:val="22"/>
          <w:szCs w:val="22"/>
        </w:rPr>
        <w:t>‌Chio Hui Yee, Usama Al-</w:t>
      </w:r>
      <w:proofErr w:type="spellStart"/>
      <w:r w:rsidRPr="00867AD0">
        <w:rPr>
          <w:color w:val="000000"/>
          <w:sz w:val="22"/>
          <w:szCs w:val="22"/>
        </w:rPr>
        <w:t>Mulali</w:t>
      </w:r>
      <w:proofErr w:type="spellEnd"/>
      <w:r w:rsidRPr="00867AD0">
        <w:rPr>
          <w:color w:val="000000"/>
          <w:sz w:val="22"/>
          <w:szCs w:val="22"/>
        </w:rPr>
        <w:t xml:space="preserve"> and Goh Mei Ling (2021). Intention towards renewable energy investments in Malaysia: extending theory of planned behaviour. Environmental science and pollution research international, [online] 29(1), pp.1021–1036. </w:t>
      </w:r>
      <w:proofErr w:type="spellStart"/>
      <w:r w:rsidRPr="00867AD0">
        <w:rPr>
          <w:color w:val="000000"/>
          <w:sz w:val="22"/>
          <w:szCs w:val="22"/>
        </w:rPr>
        <w:t>doi:https</w:t>
      </w:r>
      <w:proofErr w:type="spellEnd"/>
      <w:r w:rsidRPr="00867AD0">
        <w:rPr>
          <w:color w:val="000000"/>
          <w:sz w:val="22"/>
          <w:szCs w:val="22"/>
        </w:rPr>
        <w:t>://doi.org/10.1007/s11356-021-15737-x.</w:t>
      </w:r>
    </w:p>
    <w:p w14:paraId="76587785" w14:textId="77777777" w:rsidR="00867AD0" w:rsidRPr="00867AD0" w:rsidRDefault="00867AD0" w:rsidP="00867AD0">
      <w:pPr>
        <w:pStyle w:val="NormalWeb"/>
        <w:spacing w:before="0" w:beforeAutospacing="0" w:after="0" w:afterAutospacing="0"/>
        <w:ind w:left="600" w:hanging="600"/>
        <w:jc w:val="both"/>
        <w:rPr>
          <w:color w:val="000000"/>
          <w:sz w:val="22"/>
          <w:szCs w:val="22"/>
        </w:rPr>
      </w:pPr>
      <w:proofErr w:type="spellStart"/>
      <w:r w:rsidRPr="00867AD0">
        <w:rPr>
          <w:color w:val="000000"/>
          <w:sz w:val="22"/>
          <w:szCs w:val="22"/>
        </w:rPr>
        <w:t>Elfahmi</w:t>
      </w:r>
      <w:proofErr w:type="spellEnd"/>
      <w:r w:rsidRPr="00867AD0">
        <w:rPr>
          <w:color w:val="000000"/>
          <w:sz w:val="22"/>
          <w:szCs w:val="22"/>
        </w:rPr>
        <w:t xml:space="preserve">, R., Ikin </w:t>
      </w:r>
      <w:proofErr w:type="spellStart"/>
      <w:r w:rsidRPr="00867AD0">
        <w:rPr>
          <w:color w:val="000000"/>
          <w:sz w:val="22"/>
          <w:szCs w:val="22"/>
        </w:rPr>
        <w:t>Solikin</w:t>
      </w:r>
      <w:proofErr w:type="spellEnd"/>
      <w:r w:rsidRPr="00867AD0">
        <w:rPr>
          <w:color w:val="000000"/>
          <w:sz w:val="22"/>
          <w:szCs w:val="22"/>
        </w:rPr>
        <w:t xml:space="preserve"> and </w:t>
      </w:r>
      <w:proofErr w:type="spellStart"/>
      <w:r w:rsidRPr="00867AD0">
        <w:rPr>
          <w:color w:val="000000"/>
          <w:sz w:val="22"/>
          <w:szCs w:val="22"/>
        </w:rPr>
        <w:t>Nugraha</w:t>
      </w:r>
      <w:proofErr w:type="spellEnd"/>
      <w:r w:rsidRPr="00867AD0">
        <w:rPr>
          <w:color w:val="000000"/>
          <w:sz w:val="22"/>
          <w:szCs w:val="22"/>
        </w:rPr>
        <w:t xml:space="preserve"> (2020). MODEL OF STUDENT INVESTMENT INTENTION WITH FINANCIAL KNOWLEDGE AS A PREDICTOR THAT MODERATED BY FINANCIAL SELFEFFICACY AND PERCEIVED RISK. Dinasti International Journal of Economics, Finance &amp; Accounting/Dinasti International Journal of Economics, Finance and Accounting, [online] 1(1), pp.165–175. </w:t>
      </w:r>
      <w:proofErr w:type="spellStart"/>
      <w:r w:rsidRPr="00867AD0">
        <w:rPr>
          <w:color w:val="000000"/>
          <w:sz w:val="22"/>
          <w:szCs w:val="22"/>
        </w:rPr>
        <w:t>doi:https</w:t>
      </w:r>
      <w:proofErr w:type="spellEnd"/>
      <w:r w:rsidRPr="00867AD0">
        <w:rPr>
          <w:color w:val="000000"/>
          <w:sz w:val="22"/>
          <w:szCs w:val="22"/>
        </w:rPr>
        <w:t>://doi.org/10.38035/dijefa.v1i1.232.</w:t>
      </w:r>
    </w:p>
    <w:p w14:paraId="3AEE2CEE" w14:textId="77777777" w:rsidR="00867AD0" w:rsidRPr="00867AD0" w:rsidRDefault="00867AD0" w:rsidP="00867AD0">
      <w:pPr>
        <w:pStyle w:val="NormalWeb"/>
        <w:spacing w:before="0" w:beforeAutospacing="0" w:after="0" w:afterAutospacing="0"/>
        <w:ind w:left="600" w:hanging="600"/>
        <w:jc w:val="both"/>
        <w:rPr>
          <w:color w:val="000000"/>
          <w:sz w:val="22"/>
          <w:szCs w:val="22"/>
        </w:rPr>
      </w:pPr>
      <w:r w:rsidRPr="00867AD0">
        <w:rPr>
          <w:color w:val="000000"/>
          <w:sz w:val="22"/>
          <w:szCs w:val="22"/>
        </w:rPr>
        <w:t xml:space="preserve">‌Kassa Moges </w:t>
      </w:r>
      <w:proofErr w:type="spellStart"/>
      <w:r w:rsidRPr="00867AD0">
        <w:rPr>
          <w:color w:val="000000"/>
          <w:sz w:val="22"/>
          <w:szCs w:val="22"/>
        </w:rPr>
        <w:t>Tareke</w:t>
      </w:r>
      <w:proofErr w:type="spellEnd"/>
      <w:r w:rsidRPr="00867AD0">
        <w:rPr>
          <w:color w:val="000000"/>
          <w:sz w:val="22"/>
          <w:szCs w:val="22"/>
        </w:rPr>
        <w:t xml:space="preserve"> (2024). Mediating Role of Environmental Awareness for the Nexus between Perceived Risks of COVID-19 Pandemic and Use of Sustainable Transportation: Evidence from Urban Passengers in Ethiopia, 2022. Advances in public health, [online] 2024, pp.1–24. </w:t>
      </w:r>
      <w:proofErr w:type="spellStart"/>
      <w:r w:rsidRPr="00867AD0">
        <w:rPr>
          <w:color w:val="000000"/>
          <w:sz w:val="22"/>
          <w:szCs w:val="22"/>
        </w:rPr>
        <w:t>doi:https</w:t>
      </w:r>
      <w:proofErr w:type="spellEnd"/>
      <w:r w:rsidRPr="00867AD0">
        <w:rPr>
          <w:color w:val="000000"/>
          <w:sz w:val="22"/>
          <w:szCs w:val="22"/>
        </w:rPr>
        <w:t>://doi.org/10.1155/2024/2644236.</w:t>
      </w:r>
    </w:p>
    <w:p w14:paraId="5E3E6F37" w14:textId="77777777" w:rsidR="00867AD0" w:rsidRPr="00867AD0" w:rsidRDefault="00867AD0" w:rsidP="00867AD0">
      <w:pPr>
        <w:pStyle w:val="NormalWeb"/>
        <w:spacing w:before="0" w:beforeAutospacing="0" w:after="0" w:afterAutospacing="0"/>
        <w:ind w:left="600" w:hanging="600"/>
        <w:jc w:val="both"/>
        <w:rPr>
          <w:color w:val="000000"/>
          <w:sz w:val="22"/>
          <w:szCs w:val="22"/>
        </w:rPr>
      </w:pPr>
      <w:r w:rsidRPr="00867AD0">
        <w:rPr>
          <w:color w:val="000000"/>
          <w:sz w:val="22"/>
          <w:szCs w:val="22"/>
        </w:rPr>
        <w:t xml:space="preserve">‌Molina-García, A., Ana José Cisneros-Ruiz, María </w:t>
      </w:r>
      <w:proofErr w:type="spellStart"/>
      <w:r w:rsidRPr="00867AD0">
        <w:rPr>
          <w:color w:val="000000"/>
          <w:sz w:val="22"/>
          <w:szCs w:val="22"/>
        </w:rPr>
        <w:t>Deseada</w:t>
      </w:r>
      <w:proofErr w:type="spellEnd"/>
      <w:r w:rsidRPr="00867AD0">
        <w:rPr>
          <w:color w:val="000000"/>
          <w:sz w:val="22"/>
          <w:szCs w:val="22"/>
        </w:rPr>
        <w:t xml:space="preserve"> López-</w:t>
      </w:r>
      <w:proofErr w:type="spellStart"/>
      <w:r w:rsidRPr="00867AD0">
        <w:rPr>
          <w:color w:val="000000"/>
          <w:sz w:val="22"/>
          <w:szCs w:val="22"/>
        </w:rPr>
        <w:t>Subires</w:t>
      </w:r>
      <w:proofErr w:type="spellEnd"/>
      <w:r w:rsidRPr="00867AD0">
        <w:rPr>
          <w:color w:val="000000"/>
          <w:sz w:val="22"/>
          <w:szCs w:val="22"/>
        </w:rPr>
        <w:t xml:space="preserve"> and </w:t>
      </w:r>
      <w:proofErr w:type="spellStart"/>
      <w:r w:rsidRPr="00867AD0">
        <w:rPr>
          <w:color w:val="000000"/>
          <w:sz w:val="22"/>
          <w:szCs w:val="22"/>
        </w:rPr>
        <w:t>Diéguez</w:t>
      </w:r>
      <w:proofErr w:type="spellEnd"/>
      <w:r w:rsidRPr="00867AD0">
        <w:rPr>
          <w:color w:val="000000"/>
          <w:sz w:val="22"/>
          <w:szCs w:val="22"/>
        </w:rPr>
        <w:t xml:space="preserve">-Soto, J. (2023). How does financial literacy influence undergraduates’ risk-taking propensity? International journal of management education, [online] 21(3), pp.100840–100840. </w:t>
      </w:r>
      <w:proofErr w:type="spellStart"/>
      <w:r w:rsidRPr="00867AD0">
        <w:rPr>
          <w:color w:val="000000"/>
          <w:sz w:val="22"/>
          <w:szCs w:val="22"/>
        </w:rPr>
        <w:t>doi:https</w:t>
      </w:r>
      <w:proofErr w:type="spellEnd"/>
      <w:r w:rsidRPr="00867AD0">
        <w:rPr>
          <w:color w:val="000000"/>
          <w:sz w:val="22"/>
          <w:szCs w:val="22"/>
        </w:rPr>
        <w:t>://doi.org/10.1016/j.ijme.2023.100840.</w:t>
      </w:r>
    </w:p>
    <w:p w14:paraId="1C3D7922" w14:textId="77777777" w:rsidR="00867AD0" w:rsidRPr="00867AD0" w:rsidRDefault="00867AD0" w:rsidP="00867AD0">
      <w:pPr>
        <w:pStyle w:val="NormalWeb"/>
        <w:spacing w:before="0" w:beforeAutospacing="0" w:after="0" w:afterAutospacing="0"/>
        <w:ind w:left="600" w:hanging="600"/>
        <w:jc w:val="both"/>
        <w:rPr>
          <w:color w:val="000000"/>
          <w:sz w:val="22"/>
          <w:szCs w:val="22"/>
        </w:rPr>
      </w:pPr>
      <w:r w:rsidRPr="00867AD0">
        <w:rPr>
          <w:color w:val="000000"/>
          <w:sz w:val="22"/>
          <w:szCs w:val="22"/>
        </w:rPr>
        <w:t xml:space="preserve">‌NAIWEN, L., WENJU, Z., MOHSIN, M., ZIA UR REHMAN, M., NASEEM, S. and AFZAL, A. (2021). The role of financial literacy and risk tolerance: an analysis of </w:t>
      </w:r>
      <w:proofErr w:type="spellStart"/>
      <w:r w:rsidRPr="00867AD0">
        <w:rPr>
          <w:color w:val="000000"/>
          <w:sz w:val="22"/>
          <w:szCs w:val="22"/>
        </w:rPr>
        <w:t>genderdifferences</w:t>
      </w:r>
      <w:proofErr w:type="spellEnd"/>
      <w:r w:rsidRPr="00867AD0">
        <w:rPr>
          <w:color w:val="000000"/>
          <w:sz w:val="22"/>
          <w:szCs w:val="22"/>
        </w:rPr>
        <w:t xml:space="preserve"> in the textile sector of Pakistan. </w:t>
      </w:r>
      <w:proofErr w:type="spellStart"/>
      <w:r w:rsidRPr="00867AD0">
        <w:rPr>
          <w:color w:val="000000"/>
          <w:sz w:val="22"/>
          <w:szCs w:val="22"/>
        </w:rPr>
        <w:t>Industria</w:t>
      </w:r>
      <w:proofErr w:type="spellEnd"/>
      <w:r w:rsidRPr="00867AD0">
        <w:rPr>
          <w:color w:val="000000"/>
          <w:sz w:val="22"/>
          <w:szCs w:val="22"/>
        </w:rPr>
        <w:t xml:space="preserve"> </w:t>
      </w:r>
      <w:proofErr w:type="spellStart"/>
      <w:r w:rsidRPr="00867AD0">
        <w:rPr>
          <w:color w:val="000000"/>
          <w:sz w:val="22"/>
          <w:szCs w:val="22"/>
        </w:rPr>
        <w:t>Textila</w:t>
      </w:r>
      <w:proofErr w:type="spellEnd"/>
      <w:r w:rsidRPr="00867AD0">
        <w:rPr>
          <w:color w:val="000000"/>
          <w:sz w:val="22"/>
          <w:szCs w:val="22"/>
        </w:rPr>
        <w:t xml:space="preserve">, 72(03), pp.300–308. </w:t>
      </w:r>
      <w:proofErr w:type="spellStart"/>
      <w:r w:rsidRPr="00867AD0">
        <w:rPr>
          <w:color w:val="000000"/>
          <w:sz w:val="22"/>
          <w:szCs w:val="22"/>
        </w:rPr>
        <w:t>doi:https</w:t>
      </w:r>
      <w:proofErr w:type="spellEnd"/>
      <w:r w:rsidRPr="00867AD0">
        <w:rPr>
          <w:color w:val="000000"/>
          <w:sz w:val="22"/>
          <w:szCs w:val="22"/>
        </w:rPr>
        <w:t>://doi.org/10.35530/it.072.03.202023.</w:t>
      </w:r>
    </w:p>
    <w:p w14:paraId="7D5CD342" w14:textId="77777777" w:rsidR="00867AD0" w:rsidRPr="00867AD0" w:rsidRDefault="00867AD0" w:rsidP="00867AD0">
      <w:pPr>
        <w:pStyle w:val="NormalWeb"/>
        <w:spacing w:before="0" w:beforeAutospacing="0" w:after="0" w:afterAutospacing="0"/>
        <w:ind w:left="600" w:hanging="600"/>
        <w:jc w:val="both"/>
        <w:rPr>
          <w:color w:val="000000"/>
          <w:sz w:val="22"/>
          <w:szCs w:val="22"/>
        </w:rPr>
      </w:pPr>
      <w:r w:rsidRPr="00867AD0">
        <w:rPr>
          <w:color w:val="000000"/>
          <w:sz w:val="22"/>
          <w:szCs w:val="22"/>
        </w:rPr>
        <w:t xml:space="preserve">Soh Young In, Berk Manav, Clothilde M.A. </w:t>
      </w:r>
      <w:proofErr w:type="spellStart"/>
      <w:r w:rsidRPr="00867AD0">
        <w:rPr>
          <w:color w:val="000000"/>
          <w:sz w:val="22"/>
          <w:szCs w:val="22"/>
        </w:rPr>
        <w:t>Venereau</w:t>
      </w:r>
      <w:proofErr w:type="spellEnd"/>
      <w:r w:rsidRPr="00867AD0">
        <w:rPr>
          <w:color w:val="000000"/>
          <w:sz w:val="22"/>
          <w:szCs w:val="22"/>
        </w:rPr>
        <w:t xml:space="preserve">, Enrique, L. and Weyant, J.P. (2022). Climate-related financial risk assessment on energy infrastructure investments. Renewable &amp; sustainable energy reviews, [online] 167, pp.112689–112689. </w:t>
      </w:r>
      <w:proofErr w:type="spellStart"/>
      <w:r w:rsidRPr="00867AD0">
        <w:rPr>
          <w:color w:val="000000"/>
          <w:sz w:val="22"/>
          <w:szCs w:val="22"/>
        </w:rPr>
        <w:t>doi:https</w:t>
      </w:r>
      <w:proofErr w:type="spellEnd"/>
      <w:r w:rsidRPr="00867AD0">
        <w:rPr>
          <w:color w:val="000000"/>
          <w:sz w:val="22"/>
          <w:szCs w:val="22"/>
        </w:rPr>
        <w:t>://doi.org/10.1016/j.rser.2022.112689.</w:t>
      </w:r>
    </w:p>
    <w:p w14:paraId="6D2176DF" w14:textId="77777777" w:rsidR="00867AD0" w:rsidRPr="00867AD0" w:rsidRDefault="00867AD0" w:rsidP="00867AD0">
      <w:pPr>
        <w:pStyle w:val="NormalWeb"/>
        <w:spacing w:before="0" w:beforeAutospacing="0" w:after="0" w:afterAutospacing="0"/>
        <w:ind w:left="600" w:hanging="600"/>
        <w:jc w:val="both"/>
        <w:rPr>
          <w:color w:val="000000"/>
          <w:sz w:val="22"/>
          <w:szCs w:val="22"/>
        </w:rPr>
      </w:pPr>
      <w:r w:rsidRPr="00867AD0">
        <w:rPr>
          <w:color w:val="000000"/>
          <w:sz w:val="22"/>
          <w:szCs w:val="22"/>
        </w:rPr>
        <w:t>‌Yılmaz Bayar, H. Funda Sezgin, Ömer Faruk Öztürk, Mahmut Ünsal Şaşmaz (2020). Financial Literacy and Financial Risk Tolerance of Individual Investors: Multinomial Logistic Regression Approach - Yılmaz Bayar, H. Funda Sezgin, Ömer Faruk Öztürk, Mahmut Ünsal Şaşmaz, 2020. [online] SAGE Open. Available at: https://journals.sagepub.com/doi/full/10.1177/2158244020945717 [Accessed 15 Apr. 2024].</w:t>
      </w:r>
    </w:p>
    <w:p w14:paraId="37DA386E" w14:textId="77777777" w:rsidR="00867AD0" w:rsidRPr="00867AD0" w:rsidRDefault="00867AD0" w:rsidP="00867AD0">
      <w:pPr>
        <w:jc w:val="both"/>
        <w:rPr>
          <w:rFonts w:ascii="Times New Roman" w:eastAsia="Times New Roman" w:hAnsi="Times New Roman" w:cs="Times New Roman"/>
          <w:color w:val="000000"/>
        </w:rPr>
      </w:pPr>
    </w:p>
    <w:p w14:paraId="49B3B1B2" w14:textId="77777777" w:rsidR="00867AD0" w:rsidRPr="00867AD0" w:rsidRDefault="00867AD0" w:rsidP="00867AD0">
      <w:pPr>
        <w:jc w:val="both"/>
        <w:rPr>
          <w:rFonts w:ascii="Times New Roman" w:eastAsia="Times New Roman" w:hAnsi="Times New Roman" w:cs="Times New Roman"/>
          <w:color w:val="000000"/>
        </w:rPr>
      </w:pPr>
    </w:p>
    <w:p w14:paraId="0DB4DC6C" w14:textId="77777777" w:rsidR="00867AD0" w:rsidRPr="00867AD0" w:rsidRDefault="00867AD0" w:rsidP="00867AD0">
      <w:pPr>
        <w:jc w:val="both"/>
        <w:rPr>
          <w:rFonts w:ascii="Times New Roman" w:eastAsia="Times New Roman" w:hAnsi="Times New Roman" w:cs="Times New Roman"/>
          <w:color w:val="000000"/>
        </w:rPr>
      </w:pPr>
    </w:p>
    <w:p w14:paraId="6E78DE25" w14:textId="77777777" w:rsidR="00867AD0" w:rsidRPr="002F2C35" w:rsidRDefault="00867AD0" w:rsidP="00867AD0">
      <w:pPr>
        <w:spacing w:line="360" w:lineRule="auto"/>
        <w:rPr>
          <w:rFonts w:eastAsia="Times New Roman" w:cs="Times New Roman"/>
          <w:color w:val="000000"/>
          <w:szCs w:val="24"/>
        </w:rPr>
      </w:pPr>
    </w:p>
    <w:p w14:paraId="2DEF1326" w14:textId="77777777" w:rsidR="00867AD0" w:rsidRPr="002F2C35" w:rsidRDefault="00867AD0" w:rsidP="00867AD0">
      <w:pPr>
        <w:spacing w:line="360" w:lineRule="auto"/>
        <w:rPr>
          <w:rFonts w:eastAsia="Times New Roman" w:cs="Times New Roman"/>
          <w:color w:val="000000"/>
          <w:szCs w:val="24"/>
        </w:rPr>
      </w:pPr>
    </w:p>
    <w:p w14:paraId="47BE6D40" w14:textId="77777777" w:rsidR="00867AD0" w:rsidRPr="002F2C35" w:rsidRDefault="00867AD0" w:rsidP="00867AD0">
      <w:pPr>
        <w:spacing w:line="360" w:lineRule="auto"/>
        <w:rPr>
          <w:rFonts w:eastAsia="Times New Roman" w:cs="Times New Roman"/>
          <w:color w:val="000000"/>
          <w:szCs w:val="24"/>
        </w:rPr>
      </w:pPr>
    </w:p>
    <w:p w14:paraId="6F71FEEC" w14:textId="77777777" w:rsidR="00867AD0" w:rsidRPr="003051AE" w:rsidRDefault="00867AD0" w:rsidP="00867AD0">
      <w:pPr>
        <w:spacing w:line="360" w:lineRule="auto"/>
        <w:rPr>
          <w:rFonts w:cs="Times New Roman"/>
          <w:szCs w:val="24"/>
        </w:rPr>
      </w:pPr>
    </w:p>
    <w:p w14:paraId="5E6C7098" w14:textId="77777777" w:rsidR="00E43663" w:rsidRPr="00E43663" w:rsidRDefault="00E43663" w:rsidP="00E43663"/>
    <w:sectPr w:rsidR="00E43663" w:rsidRPr="00E43663" w:rsidSect="00671DD0">
      <w:headerReference w:type="default" r:id="rId11"/>
      <w:footerReference w:type="default" r:id="rId12"/>
      <w:headerReference w:type="first" r:id="rId13"/>
      <w:footerReference w:type="first" r:id="rId14"/>
      <w:pgSz w:w="11910" w:h="16840"/>
      <w:pgMar w:top="1440" w:right="1440" w:bottom="1440" w:left="1440" w:header="1484" w:footer="148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0B136" w14:textId="77777777" w:rsidR="007D1D33" w:rsidRDefault="007D1D33">
      <w:r>
        <w:separator/>
      </w:r>
    </w:p>
  </w:endnote>
  <w:endnote w:type="continuationSeparator" w:id="0">
    <w:p w14:paraId="21F5917E" w14:textId="77777777" w:rsidR="007D1D33" w:rsidRDefault="007D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2089031"/>
      <w:docPartObj>
        <w:docPartGallery w:val="Page Numbers (Bottom of Page)"/>
        <w:docPartUnique/>
      </w:docPartObj>
    </w:sdtPr>
    <w:sdtEndPr>
      <w:rPr>
        <w:noProof/>
      </w:rPr>
    </w:sdtEndPr>
    <w:sdtContent>
      <w:p w14:paraId="03B137AD" w14:textId="474AAA09" w:rsidR="00805ED6" w:rsidRDefault="00805ED6">
        <w:pPr>
          <w:pStyle w:val="Footer"/>
          <w:jc w:val="center"/>
        </w:pPr>
        <w:r>
          <w:fldChar w:fldCharType="begin"/>
        </w:r>
        <w:r>
          <w:instrText xml:space="preserve"> PAGE   \* MERGEFORMAT </w:instrText>
        </w:r>
        <w:r>
          <w:fldChar w:fldCharType="separate"/>
        </w:r>
        <w:r w:rsidR="000D5017">
          <w:rPr>
            <w:noProof/>
          </w:rPr>
          <w:t>288</w:t>
        </w:r>
        <w:r>
          <w:rPr>
            <w:noProof/>
          </w:rPr>
          <w:fldChar w:fldCharType="end"/>
        </w:r>
      </w:p>
    </w:sdtContent>
  </w:sdt>
  <w:p w14:paraId="0BBA4336" w14:textId="77777777" w:rsidR="00805ED6" w:rsidRDefault="00805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75EF3" w14:textId="0AEAE210" w:rsidR="00C66D67" w:rsidRDefault="00C66D67">
    <w:pPr>
      <w:pStyle w:val="Footer"/>
      <w:jc w:val="center"/>
    </w:pPr>
  </w:p>
  <w:p w14:paraId="46A43523" w14:textId="1F8931D7" w:rsidR="00C66D67" w:rsidRDefault="00C66D67" w:rsidP="002D72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77D7A8" w14:textId="77777777" w:rsidR="007D1D33" w:rsidRDefault="007D1D33">
      <w:r>
        <w:separator/>
      </w:r>
    </w:p>
  </w:footnote>
  <w:footnote w:type="continuationSeparator" w:id="0">
    <w:p w14:paraId="2AF196F8" w14:textId="77777777" w:rsidR="007D1D33" w:rsidRDefault="007D1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2B8CE" w14:textId="77777777" w:rsidR="001B7179" w:rsidRDefault="001B7179">
    <w:pPr>
      <w:pStyle w:val="BodyText"/>
      <w:spacing w:line="14" w:lineRule="auto"/>
      <w:ind w:left="0"/>
      <w:rPr>
        <w:sz w:val="20"/>
      </w:rPr>
    </w:pPr>
    <w:r>
      <w:rPr>
        <w:noProof/>
      </w:rPr>
      <mc:AlternateContent>
        <mc:Choice Requires="wps">
          <w:drawing>
            <wp:anchor distT="0" distB="0" distL="0" distR="0" simplePos="0" relativeHeight="251640320" behindDoc="1" locked="0" layoutInCell="1" allowOverlap="1" wp14:anchorId="33EFAC1F" wp14:editId="7FE99F45">
              <wp:simplePos x="0" y="0"/>
              <wp:positionH relativeFrom="margin">
                <wp:posOffset>66675</wp:posOffset>
              </wp:positionH>
              <wp:positionV relativeFrom="page">
                <wp:posOffset>695325</wp:posOffset>
              </wp:positionV>
              <wp:extent cx="5848350" cy="20891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208915"/>
                      </a:xfrm>
                      <a:prstGeom prst="rect">
                        <a:avLst/>
                      </a:prstGeom>
                    </wps:spPr>
                    <wps:txbx>
                      <w:txbxContent>
                        <w:p w14:paraId="38708B74" w14:textId="28F202CD" w:rsidR="001B7179" w:rsidRPr="00807130" w:rsidRDefault="001B7179">
                          <w:pPr>
                            <w:spacing w:line="245" w:lineRule="exact"/>
                            <w:ind w:left="20"/>
                            <w:rPr>
                              <w:i/>
                              <w:u w:val="single"/>
                            </w:rPr>
                          </w:pPr>
                          <w:r w:rsidRPr="00807130">
                            <w:rPr>
                              <w:i/>
                              <w:u w:val="single"/>
                            </w:rPr>
                            <w:t>Journalism,</w:t>
                          </w:r>
                          <w:r w:rsidRPr="00807130">
                            <w:rPr>
                              <w:i/>
                              <w:spacing w:val="-6"/>
                              <w:u w:val="single"/>
                            </w:rPr>
                            <w:t xml:space="preserve"> </w:t>
                          </w:r>
                          <w:r w:rsidRPr="00807130">
                            <w:rPr>
                              <w:i/>
                              <w:u w:val="single"/>
                            </w:rPr>
                            <w:t>Politics</w:t>
                          </w:r>
                          <w:r w:rsidRPr="00807130">
                            <w:rPr>
                              <w:i/>
                              <w:spacing w:val="-3"/>
                              <w:u w:val="single"/>
                            </w:rPr>
                            <w:t xml:space="preserve"> </w:t>
                          </w:r>
                          <w:r w:rsidRPr="00807130">
                            <w:rPr>
                              <w:i/>
                              <w:u w:val="single"/>
                            </w:rPr>
                            <w:t>and</w:t>
                          </w:r>
                          <w:r w:rsidRPr="00807130">
                            <w:rPr>
                              <w:i/>
                              <w:spacing w:val="-7"/>
                              <w:u w:val="single"/>
                            </w:rPr>
                            <w:t xml:space="preserve"> </w:t>
                          </w:r>
                          <w:r w:rsidRPr="00807130">
                            <w:rPr>
                              <w:i/>
                              <w:u w:val="single"/>
                            </w:rPr>
                            <w:t>Society</w:t>
                          </w:r>
                          <w:r w:rsidR="008B62D3" w:rsidRPr="00807130">
                            <w:rPr>
                              <w:i/>
                              <w:u w:val="single"/>
                            </w:rPr>
                            <w:tab/>
                          </w:r>
                          <w:r w:rsidR="008B62D3" w:rsidRPr="00807130">
                            <w:rPr>
                              <w:i/>
                              <w:u w:val="single"/>
                            </w:rPr>
                            <w:tab/>
                            <w:t xml:space="preserve">             </w:t>
                          </w:r>
                          <w:r w:rsidR="008B62D3" w:rsidRPr="00807130">
                            <w:rPr>
                              <w:i/>
                              <w:u w:val="single"/>
                            </w:rPr>
                            <w:tab/>
                          </w:r>
                          <w:r w:rsidR="008B62D3" w:rsidRPr="00807130">
                            <w:rPr>
                              <w:i/>
                              <w:u w:val="single"/>
                            </w:rPr>
                            <w:tab/>
                          </w:r>
                          <w:r w:rsidR="008B62D3" w:rsidRPr="00807130">
                            <w:rPr>
                              <w:i/>
                              <w:u w:val="single"/>
                            </w:rPr>
                            <w:tab/>
                            <w:t xml:space="preserve">         </w:t>
                          </w:r>
                          <w:r w:rsidR="00807130" w:rsidRPr="00807130">
                            <w:rPr>
                              <w:i/>
                              <w:u w:val="single"/>
                            </w:rPr>
                            <w:t xml:space="preserve">    </w:t>
                          </w:r>
                          <w:r w:rsidR="00671DD0">
                            <w:rPr>
                              <w:i/>
                              <w:u w:val="single"/>
                            </w:rPr>
                            <w:t xml:space="preserve">                              </w:t>
                          </w:r>
                          <w:r w:rsidR="00807130" w:rsidRPr="00807130">
                            <w:rPr>
                              <w:i/>
                              <w:u w:val="single"/>
                            </w:rPr>
                            <w:t xml:space="preserve"> </w:t>
                          </w:r>
                          <w:r w:rsidR="007B0A31">
                            <w:rPr>
                              <w:i/>
                              <w:u w:val="single"/>
                            </w:rPr>
                            <w:t xml:space="preserve"> </w:t>
                          </w:r>
                          <w:r w:rsidR="008B62D3" w:rsidRPr="00807130">
                            <w:rPr>
                              <w:i/>
                              <w:spacing w:val="-4"/>
                              <w:u w:val="single"/>
                            </w:rPr>
                            <w:t xml:space="preserve">Vol. </w:t>
                          </w:r>
                          <w:r w:rsidR="00671DD0">
                            <w:rPr>
                              <w:i/>
                              <w:u w:val="single"/>
                            </w:rPr>
                            <w:t>X</w:t>
                          </w:r>
                          <w:r w:rsidR="008B62D3" w:rsidRPr="00807130">
                            <w:rPr>
                              <w:i/>
                              <w:u w:val="single"/>
                            </w:rPr>
                            <w:t xml:space="preserve">, </w:t>
                          </w:r>
                          <w:proofErr w:type="spellStart"/>
                          <w:r w:rsidR="008B62D3" w:rsidRPr="00807130">
                            <w:rPr>
                              <w:i/>
                              <w:u w:val="single"/>
                            </w:rPr>
                            <w:t>No.</w:t>
                          </w:r>
                          <w:r w:rsidR="00671DD0">
                            <w:rPr>
                              <w:i/>
                              <w:u w:val="single"/>
                            </w:rPr>
                            <w:t>X</w:t>
                          </w:r>
                          <w:proofErr w:type="spellEnd"/>
                          <w:r w:rsidR="008B62D3" w:rsidRPr="00807130">
                            <w:rPr>
                              <w:i/>
                              <w:u w:val="single"/>
                            </w:rPr>
                            <w: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3EFAC1F" id="_x0000_t202" coordsize="21600,21600" o:spt="202" path="m,l,21600r21600,l21600,xe">
              <v:stroke joinstyle="miter"/>
              <v:path gradientshapeok="t" o:connecttype="rect"/>
            </v:shapetype>
            <v:shape id="Textbox 10" o:spid="_x0000_s1038" type="#_x0000_t202" style="position:absolute;left:0;text-align:left;margin-left:5.25pt;margin-top:54.75pt;width:460.5pt;height:16.45pt;z-index:-25167616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" filled="f" stroked="f">
              <v:textbox inset="0,0,0,0">
                <w:txbxContent>
                  <w:p w14:paraId="38708B74" w14:textId="28F202CD" w:rsidR="001B7179" w:rsidRPr="00807130" w:rsidRDefault="001B7179">
                    <w:pPr>
                      <w:spacing w:line="245" w:lineRule="exact"/>
                      <w:ind w:left="20"/>
                      <w:rPr>
                        <w:i/>
                        <w:u w:val="single"/>
                      </w:rPr>
                    </w:pPr>
                    <w:r w:rsidRPr="00807130">
                      <w:rPr>
                        <w:i/>
                        <w:u w:val="single"/>
                      </w:rPr>
                      <w:t>Journalism,</w:t>
                    </w:r>
                    <w:r w:rsidRPr="00807130">
                      <w:rPr>
                        <w:i/>
                        <w:spacing w:val="-6"/>
                        <w:u w:val="single"/>
                      </w:rPr>
                      <w:t xml:space="preserve"> </w:t>
                    </w:r>
                    <w:r w:rsidRPr="00807130">
                      <w:rPr>
                        <w:i/>
                        <w:u w:val="single"/>
                      </w:rPr>
                      <w:t>Politics</w:t>
                    </w:r>
                    <w:r w:rsidRPr="00807130">
                      <w:rPr>
                        <w:i/>
                        <w:spacing w:val="-3"/>
                        <w:u w:val="single"/>
                      </w:rPr>
                      <w:t xml:space="preserve"> </w:t>
                    </w:r>
                    <w:r w:rsidRPr="00807130">
                      <w:rPr>
                        <w:i/>
                        <w:u w:val="single"/>
                      </w:rPr>
                      <w:t>and</w:t>
                    </w:r>
                    <w:r w:rsidRPr="00807130">
                      <w:rPr>
                        <w:i/>
                        <w:spacing w:val="-7"/>
                        <w:u w:val="single"/>
                      </w:rPr>
                      <w:t xml:space="preserve"> </w:t>
                    </w:r>
                    <w:r w:rsidRPr="00807130">
                      <w:rPr>
                        <w:i/>
                        <w:u w:val="single"/>
                      </w:rPr>
                      <w:t>Society</w:t>
                    </w:r>
                    <w:r w:rsidR="008B62D3" w:rsidRPr="00807130">
                      <w:rPr>
                        <w:i/>
                        <w:u w:val="single"/>
                      </w:rPr>
                      <w:tab/>
                    </w:r>
                    <w:r w:rsidR="008B62D3" w:rsidRPr="00807130">
                      <w:rPr>
                        <w:i/>
                        <w:u w:val="single"/>
                      </w:rPr>
                      <w:tab/>
                      <w:t xml:space="preserve">             </w:t>
                    </w:r>
                    <w:r w:rsidR="008B62D3" w:rsidRPr="00807130">
                      <w:rPr>
                        <w:i/>
                        <w:u w:val="single"/>
                      </w:rPr>
                      <w:tab/>
                    </w:r>
                    <w:r w:rsidR="008B62D3" w:rsidRPr="00807130">
                      <w:rPr>
                        <w:i/>
                        <w:u w:val="single"/>
                      </w:rPr>
                      <w:tab/>
                    </w:r>
                    <w:r w:rsidR="008B62D3" w:rsidRPr="00807130">
                      <w:rPr>
                        <w:i/>
                        <w:u w:val="single"/>
                      </w:rPr>
                      <w:tab/>
                      <w:t xml:space="preserve">         </w:t>
                    </w:r>
                    <w:r w:rsidR="00807130" w:rsidRPr="00807130">
                      <w:rPr>
                        <w:i/>
                        <w:u w:val="single"/>
                      </w:rPr>
                      <w:t xml:space="preserve">    </w:t>
                    </w:r>
                    <w:r w:rsidR="00671DD0">
                      <w:rPr>
                        <w:i/>
                        <w:u w:val="single"/>
                      </w:rPr>
                      <w:t xml:space="preserve">                              </w:t>
                    </w:r>
                    <w:r w:rsidR="00807130" w:rsidRPr="00807130">
                      <w:rPr>
                        <w:i/>
                        <w:u w:val="single"/>
                      </w:rPr>
                      <w:t xml:space="preserve"> </w:t>
                    </w:r>
                    <w:r w:rsidR="007B0A31">
                      <w:rPr>
                        <w:i/>
                        <w:u w:val="single"/>
                      </w:rPr>
                      <w:t xml:space="preserve"> </w:t>
                    </w:r>
                    <w:r w:rsidR="008B62D3" w:rsidRPr="00807130">
                      <w:rPr>
                        <w:i/>
                        <w:spacing w:val="-4"/>
                        <w:u w:val="single"/>
                      </w:rPr>
                      <w:t xml:space="preserve">Vol. </w:t>
                    </w:r>
                    <w:r w:rsidR="00671DD0">
                      <w:rPr>
                        <w:i/>
                        <w:u w:val="single"/>
                      </w:rPr>
                      <w:t>X</w:t>
                    </w:r>
                    <w:r w:rsidR="008B62D3" w:rsidRPr="00807130">
                      <w:rPr>
                        <w:i/>
                        <w:u w:val="single"/>
                      </w:rPr>
                      <w:t xml:space="preserve">, </w:t>
                    </w:r>
                    <w:proofErr w:type="spellStart"/>
                    <w:r w:rsidR="008B62D3" w:rsidRPr="00807130">
                      <w:rPr>
                        <w:i/>
                        <w:u w:val="single"/>
                      </w:rPr>
                      <w:t>No.</w:t>
                    </w:r>
                    <w:r w:rsidR="00671DD0">
                      <w:rPr>
                        <w:i/>
                        <w:u w:val="single"/>
                      </w:rPr>
                      <w:t>X</w:t>
                    </w:r>
                    <w:proofErr w:type="spellEnd"/>
                    <w:r w:rsidR="008B62D3" w:rsidRPr="00807130">
                      <w:rPr>
                        <w:i/>
                        <w:u w:val="single"/>
                      </w:rPr>
                      <w:t>,</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F27F9" w14:textId="179BF533" w:rsidR="00740534" w:rsidRPr="00740534" w:rsidRDefault="00740534">
    <w:pPr>
      <w:pStyle w:val="Header"/>
      <w:rPr>
        <w:i/>
        <w:iCs/>
      </w:rPr>
    </w:pPr>
    <w:r w:rsidRPr="00740534">
      <w:rPr>
        <w:i/>
        <w:iCs/>
      </w:rPr>
      <w:t xml:space="preserve">Journalism, Politics and Society </w:t>
    </w:r>
    <w:r w:rsidRPr="00740534">
      <w:rPr>
        <w:i/>
        <w:iCs/>
      </w:rPr>
      <w:tab/>
    </w:r>
    <w:r w:rsidRPr="00740534">
      <w:rPr>
        <w:i/>
        <w:iCs/>
      </w:rPr>
      <w:tab/>
      <w:t xml:space="preserve">Vol. 2, No.1, March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3751E4"/>
    <w:multiLevelType w:val="hybridMultilevel"/>
    <w:tmpl w:val="967E05F0"/>
    <w:lvl w:ilvl="0" w:tplc="9F64362C">
      <w:start w:val="1"/>
      <w:numFmt w:val="bullet"/>
      <w:lvlText w:val=""/>
      <w:lvlJc w:val="left"/>
      <w:pPr>
        <w:ind w:left="720" w:hanging="360"/>
      </w:pPr>
      <w:rPr>
        <w:rFonts w:ascii="Symbol" w:hAnsi="Symbol" w:hint="default"/>
      </w:rPr>
    </w:lvl>
    <w:lvl w:ilvl="1" w:tplc="96B08D58" w:tentative="1">
      <w:start w:val="1"/>
      <w:numFmt w:val="bullet"/>
      <w:lvlText w:val="o"/>
      <w:lvlJc w:val="left"/>
      <w:pPr>
        <w:ind w:left="1440" w:hanging="360"/>
      </w:pPr>
      <w:rPr>
        <w:rFonts w:ascii="Courier New" w:hAnsi="Courier New" w:cs="Courier New" w:hint="default"/>
      </w:rPr>
    </w:lvl>
    <w:lvl w:ilvl="2" w:tplc="E49CDF50" w:tentative="1">
      <w:start w:val="1"/>
      <w:numFmt w:val="bullet"/>
      <w:lvlText w:val=""/>
      <w:lvlJc w:val="left"/>
      <w:pPr>
        <w:ind w:left="2160" w:hanging="360"/>
      </w:pPr>
      <w:rPr>
        <w:rFonts w:ascii="Wingdings" w:hAnsi="Wingdings" w:hint="default"/>
      </w:rPr>
    </w:lvl>
    <w:lvl w:ilvl="3" w:tplc="ABAEB8A8" w:tentative="1">
      <w:start w:val="1"/>
      <w:numFmt w:val="bullet"/>
      <w:lvlText w:val=""/>
      <w:lvlJc w:val="left"/>
      <w:pPr>
        <w:ind w:left="2880" w:hanging="360"/>
      </w:pPr>
      <w:rPr>
        <w:rFonts w:ascii="Symbol" w:hAnsi="Symbol" w:hint="default"/>
      </w:rPr>
    </w:lvl>
    <w:lvl w:ilvl="4" w:tplc="B87E5BCE" w:tentative="1">
      <w:start w:val="1"/>
      <w:numFmt w:val="bullet"/>
      <w:lvlText w:val="o"/>
      <w:lvlJc w:val="left"/>
      <w:pPr>
        <w:ind w:left="3600" w:hanging="360"/>
      </w:pPr>
      <w:rPr>
        <w:rFonts w:ascii="Courier New" w:hAnsi="Courier New" w:cs="Courier New" w:hint="default"/>
      </w:rPr>
    </w:lvl>
    <w:lvl w:ilvl="5" w:tplc="82FC9B2A" w:tentative="1">
      <w:start w:val="1"/>
      <w:numFmt w:val="bullet"/>
      <w:lvlText w:val=""/>
      <w:lvlJc w:val="left"/>
      <w:pPr>
        <w:ind w:left="4320" w:hanging="360"/>
      </w:pPr>
      <w:rPr>
        <w:rFonts w:ascii="Wingdings" w:hAnsi="Wingdings" w:hint="default"/>
      </w:rPr>
    </w:lvl>
    <w:lvl w:ilvl="6" w:tplc="19401E96" w:tentative="1">
      <w:start w:val="1"/>
      <w:numFmt w:val="bullet"/>
      <w:lvlText w:val=""/>
      <w:lvlJc w:val="left"/>
      <w:pPr>
        <w:ind w:left="5040" w:hanging="360"/>
      </w:pPr>
      <w:rPr>
        <w:rFonts w:ascii="Symbol" w:hAnsi="Symbol" w:hint="default"/>
      </w:rPr>
    </w:lvl>
    <w:lvl w:ilvl="7" w:tplc="C45A3FC0" w:tentative="1">
      <w:start w:val="1"/>
      <w:numFmt w:val="bullet"/>
      <w:lvlText w:val="o"/>
      <w:lvlJc w:val="left"/>
      <w:pPr>
        <w:ind w:left="5760" w:hanging="360"/>
      </w:pPr>
      <w:rPr>
        <w:rFonts w:ascii="Courier New" w:hAnsi="Courier New" w:cs="Courier New" w:hint="default"/>
      </w:rPr>
    </w:lvl>
    <w:lvl w:ilvl="8" w:tplc="31E0AC72" w:tentative="1">
      <w:start w:val="1"/>
      <w:numFmt w:val="bullet"/>
      <w:lvlText w:val=""/>
      <w:lvlJc w:val="left"/>
      <w:pPr>
        <w:ind w:left="6480" w:hanging="360"/>
      </w:pPr>
      <w:rPr>
        <w:rFonts w:ascii="Wingdings" w:hAnsi="Wingdings" w:hint="default"/>
      </w:rPr>
    </w:lvl>
  </w:abstractNum>
  <w:abstractNum w:abstractNumId="1" w15:restartNumberingAfterBreak="0">
    <w:nsid w:val="728522BD"/>
    <w:multiLevelType w:val="multilevel"/>
    <w:tmpl w:val="C1E01F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num w:numId="1" w16cid:durableId="1978102568">
    <w:abstractNumId w:val="1"/>
  </w:num>
  <w:num w:numId="2" w16cid:durableId="126537787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B5"/>
    <w:rsid w:val="000145D3"/>
    <w:rsid w:val="000278E1"/>
    <w:rsid w:val="000C0B92"/>
    <w:rsid w:val="000D5017"/>
    <w:rsid w:val="000D7FC5"/>
    <w:rsid w:val="000E1FBD"/>
    <w:rsid w:val="000F2FE2"/>
    <w:rsid w:val="001020D8"/>
    <w:rsid w:val="00111A32"/>
    <w:rsid w:val="00162D13"/>
    <w:rsid w:val="00166CFB"/>
    <w:rsid w:val="00186E93"/>
    <w:rsid w:val="001B1A37"/>
    <w:rsid w:val="001B7179"/>
    <w:rsid w:val="001D082E"/>
    <w:rsid w:val="001D58B1"/>
    <w:rsid w:val="001D6DD1"/>
    <w:rsid w:val="001F1C11"/>
    <w:rsid w:val="001F3A5A"/>
    <w:rsid w:val="002140E4"/>
    <w:rsid w:val="0023004C"/>
    <w:rsid w:val="0023252A"/>
    <w:rsid w:val="002519B2"/>
    <w:rsid w:val="002C6039"/>
    <w:rsid w:val="002D7266"/>
    <w:rsid w:val="00301F67"/>
    <w:rsid w:val="00315142"/>
    <w:rsid w:val="00350867"/>
    <w:rsid w:val="00354E2B"/>
    <w:rsid w:val="003562EE"/>
    <w:rsid w:val="00371646"/>
    <w:rsid w:val="00372897"/>
    <w:rsid w:val="00373222"/>
    <w:rsid w:val="00386538"/>
    <w:rsid w:val="003B09DB"/>
    <w:rsid w:val="003C083A"/>
    <w:rsid w:val="003F07CB"/>
    <w:rsid w:val="003F6B5D"/>
    <w:rsid w:val="00454387"/>
    <w:rsid w:val="004626DF"/>
    <w:rsid w:val="004831C0"/>
    <w:rsid w:val="004C0BB0"/>
    <w:rsid w:val="004C72B4"/>
    <w:rsid w:val="004D1B9B"/>
    <w:rsid w:val="004D6EC2"/>
    <w:rsid w:val="004D7F7A"/>
    <w:rsid w:val="004E0B3A"/>
    <w:rsid w:val="005078BA"/>
    <w:rsid w:val="005231A7"/>
    <w:rsid w:val="00530DE1"/>
    <w:rsid w:val="00557E83"/>
    <w:rsid w:val="00572A4A"/>
    <w:rsid w:val="005815B5"/>
    <w:rsid w:val="005A02EA"/>
    <w:rsid w:val="005A1BAC"/>
    <w:rsid w:val="005C337B"/>
    <w:rsid w:val="005D3034"/>
    <w:rsid w:val="005E4ABE"/>
    <w:rsid w:val="006027EF"/>
    <w:rsid w:val="00653A7D"/>
    <w:rsid w:val="0067107A"/>
    <w:rsid w:val="00671DD0"/>
    <w:rsid w:val="006806B1"/>
    <w:rsid w:val="00696AC8"/>
    <w:rsid w:val="006C3561"/>
    <w:rsid w:val="006E13A2"/>
    <w:rsid w:val="0070495C"/>
    <w:rsid w:val="0071721B"/>
    <w:rsid w:val="00720BF9"/>
    <w:rsid w:val="007368B4"/>
    <w:rsid w:val="00740534"/>
    <w:rsid w:val="00750C09"/>
    <w:rsid w:val="00765435"/>
    <w:rsid w:val="00765857"/>
    <w:rsid w:val="0079058C"/>
    <w:rsid w:val="007B0A31"/>
    <w:rsid w:val="007C1D1F"/>
    <w:rsid w:val="007C507A"/>
    <w:rsid w:val="007D0B26"/>
    <w:rsid w:val="007D1D33"/>
    <w:rsid w:val="007E41A9"/>
    <w:rsid w:val="007E62EF"/>
    <w:rsid w:val="007F1DA0"/>
    <w:rsid w:val="00800FAB"/>
    <w:rsid w:val="00801DC8"/>
    <w:rsid w:val="00805ED6"/>
    <w:rsid w:val="00807130"/>
    <w:rsid w:val="0084112B"/>
    <w:rsid w:val="00842C45"/>
    <w:rsid w:val="0086336F"/>
    <w:rsid w:val="0086742D"/>
    <w:rsid w:val="00867AD0"/>
    <w:rsid w:val="00894E20"/>
    <w:rsid w:val="008A0311"/>
    <w:rsid w:val="008A1461"/>
    <w:rsid w:val="008B62D3"/>
    <w:rsid w:val="008D123D"/>
    <w:rsid w:val="00924ABC"/>
    <w:rsid w:val="009940AB"/>
    <w:rsid w:val="00994415"/>
    <w:rsid w:val="009C5612"/>
    <w:rsid w:val="009E7EBF"/>
    <w:rsid w:val="009F7E3B"/>
    <w:rsid w:val="00A132AF"/>
    <w:rsid w:val="00A33DB8"/>
    <w:rsid w:val="00A41E0F"/>
    <w:rsid w:val="00A43C21"/>
    <w:rsid w:val="00A546E7"/>
    <w:rsid w:val="00A65F67"/>
    <w:rsid w:val="00A66B29"/>
    <w:rsid w:val="00A86348"/>
    <w:rsid w:val="00A937EE"/>
    <w:rsid w:val="00A9542A"/>
    <w:rsid w:val="00AB1A5D"/>
    <w:rsid w:val="00B021F4"/>
    <w:rsid w:val="00B54C84"/>
    <w:rsid w:val="00B656B5"/>
    <w:rsid w:val="00BE2696"/>
    <w:rsid w:val="00C22846"/>
    <w:rsid w:val="00C2311D"/>
    <w:rsid w:val="00C3061D"/>
    <w:rsid w:val="00C34480"/>
    <w:rsid w:val="00C66D67"/>
    <w:rsid w:val="00C91C21"/>
    <w:rsid w:val="00CB2910"/>
    <w:rsid w:val="00CB4834"/>
    <w:rsid w:val="00CC7E52"/>
    <w:rsid w:val="00CD42C5"/>
    <w:rsid w:val="00CD570E"/>
    <w:rsid w:val="00CF6328"/>
    <w:rsid w:val="00D10873"/>
    <w:rsid w:val="00D23AFD"/>
    <w:rsid w:val="00D55C8F"/>
    <w:rsid w:val="00D667B6"/>
    <w:rsid w:val="00D85845"/>
    <w:rsid w:val="00D872FF"/>
    <w:rsid w:val="00DC7404"/>
    <w:rsid w:val="00DE5915"/>
    <w:rsid w:val="00DF2254"/>
    <w:rsid w:val="00E25D7E"/>
    <w:rsid w:val="00E43663"/>
    <w:rsid w:val="00E51AB2"/>
    <w:rsid w:val="00E51BAF"/>
    <w:rsid w:val="00E66921"/>
    <w:rsid w:val="00E758CB"/>
    <w:rsid w:val="00E826F1"/>
    <w:rsid w:val="00E8517F"/>
    <w:rsid w:val="00EB2793"/>
    <w:rsid w:val="00ED2F45"/>
    <w:rsid w:val="00EF134E"/>
    <w:rsid w:val="00EF5D9B"/>
    <w:rsid w:val="00EF6EF0"/>
    <w:rsid w:val="00F0110E"/>
    <w:rsid w:val="00F120F4"/>
    <w:rsid w:val="00F148C6"/>
    <w:rsid w:val="00F16E08"/>
    <w:rsid w:val="00F2376A"/>
    <w:rsid w:val="00F341AF"/>
    <w:rsid w:val="00F521D7"/>
    <w:rsid w:val="00F6267E"/>
    <w:rsid w:val="00F85D24"/>
    <w:rsid w:val="00F95AFF"/>
    <w:rsid w:val="00F96546"/>
    <w:rsid w:val="00FD1B0D"/>
    <w:rsid w:val="00FF4D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78959"/>
  <w15:docId w15:val="{5484931C-B080-4E26-9694-090C6744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link w:val="Heading1Char"/>
    <w:uiPriority w:val="9"/>
    <w:qFormat/>
    <w:pPr>
      <w:ind w:left="161"/>
      <w:jc w:val="both"/>
      <w:outlineLvl w:val="0"/>
    </w:pPr>
    <w:rPr>
      <w:b/>
      <w:bCs/>
      <w:sz w:val="24"/>
      <w:szCs w:val="24"/>
    </w:rPr>
  </w:style>
  <w:style w:type="paragraph" w:styleId="Heading2">
    <w:name w:val="heading 2"/>
    <w:basedOn w:val="Normal"/>
    <w:link w:val="Heading2Char"/>
    <w:uiPriority w:val="9"/>
    <w:unhideWhenUsed/>
    <w:qFormat/>
    <w:pPr>
      <w:spacing w:before="1"/>
      <w:ind w:left="161"/>
      <w:jc w:val="both"/>
      <w:outlineLvl w:val="1"/>
    </w:pPr>
    <w:rPr>
      <w:b/>
      <w:bCs/>
    </w:rPr>
  </w:style>
  <w:style w:type="paragraph" w:styleId="Heading3">
    <w:name w:val="heading 3"/>
    <w:basedOn w:val="Normal"/>
    <w:link w:val="Heading3Char"/>
    <w:uiPriority w:val="9"/>
    <w:unhideWhenUsed/>
    <w:qFormat/>
    <w:rsid w:val="005A1BAC"/>
    <w:pPr>
      <w:spacing w:before="1"/>
      <w:ind w:left="101"/>
      <w:jc w:val="both"/>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1"/>
      <w:jc w:val="both"/>
    </w:pPr>
  </w:style>
  <w:style w:type="paragraph" w:styleId="Title">
    <w:name w:val="Title"/>
    <w:basedOn w:val="Normal"/>
    <w:uiPriority w:val="10"/>
    <w:qFormat/>
    <w:pPr>
      <w:spacing w:before="49" w:line="439" w:lineRule="exact"/>
      <w:ind w:left="557"/>
      <w:jc w:val="center"/>
    </w:pPr>
    <w:rPr>
      <w:b/>
      <w:bCs/>
      <w:sz w:val="36"/>
      <w:szCs w:val="36"/>
    </w:rPr>
  </w:style>
  <w:style w:type="paragraph" w:styleId="ListParagraph">
    <w:name w:val="List Paragraph"/>
    <w:basedOn w:val="Normal"/>
    <w:uiPriority w:val="34"/>
    <w:qFormat/>
    <w:pPr>
      <w:spacing w:before="1"/>
      <w:ind w:left="1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2897"/>
    <w:pPr>
      <w:tabs>
        <w:tab w:val="center" w:pos="4513"/>
        <w:tab w:val="right" w:pos="9026"/>
      </w:tabs>
    </w:pPr>
  </w:style>
  <w:style w:type="character" w:customStyle="1" w:styleId="HeaderChar">
    <w:name w:val="Header Char"/>
    <w:basedOn w:val="DefaultParagraphFont"/>
    <w:link w:val="Header"/>
    <w:uiPriority w:val="99"/>
    <w:rsid w:val="00372897"/>
    <w:rPr>
      <w:rFonts w:ascii="Carlito" w:eastAsia="Carlito" w:hAnsi="Carlito" w:cs="Carlito"/>
    </w:rPr>
  </w:style>
  <w:style w:type="paragraph" w:styleId="Footer">
    <w:name w:val="footer"/>
    <w:basedOn w:val="Normal"/>
    <w:link w:val="FooterChar"/>
    <w:uiPriority w:val="99"/>
    <w:unhideWhenUsed/>
    <w:rsid w:val="00372897"/>
    <w:pPr>
      <w:tabs>
        <w:tab w:val="center" w:pos="4513"/>
        <w:tab w:val="right" w:pos="9026"/>
      </w:tabs>
    </w:pPr>
  </w:style>
  <w:style w:type="character" w:customStyle="1" w:styleId="FooterChar">
    <w:name w:val="Footer Char"/>
    <w:basedOn w:val="DefaultParagraphFont"/>
    <w:link w:val="Footer"/>
    <w:uiPriority w:val="99"/>
    <w:rsid w:val="00372897"/>
    <w:rPr>
      <w:rFonts w:ascii="Carlito" w:eastAsia="Carlito" w:hAnsi="Carlito" w:cs="Carlito"/>
    </w:rPr>
  </w:style>
  <w:style w:type="character" w:styleId="Hyperlink">
    <w:name w:val="Hyperlink"/>
    <w:basedOn w:val="DefaultParagraphFont"/>
    <w:uiPriority w:val="99"/>
    <w:unhideWhenUsed/>
    <w:rsid w:val="009F7E3B"/>
    <w:rPr>
      <w:color w:val="0000FF" w:themeColor="hyperlink"/>
      <w:u w:val="single"/>
    </w:rPr>
  </w:style>
  <w:style w:type="character" w:customStyle="1" w:styleId="UnresolvedMention1">
    <w:name w:val="Unresolved Mention1"/>
    <w:basedOn w:val="DefaultParagraphFont"/>
    <w:uiPriority w:val="99"/>
    <w:semiHidden/>
    <w:unhideWhenUsed/>
    <w:rsid w:val="001B7179"/>
    <w:rPr>
      <w:color w:val="605E5C"/>
      <w:shd w:val="clear" w:color="auto" w:fill="E1DFDD"/>
    </w:rPr>
  </w:style>
  <w:style w:type="paragraph" w:styleId="NormalWeb">
    <w:name w:val="Normal (Web)"/>
    <w:basedOn w:val="Normal"/>
    <w:uiPriority w:val="99"/>
    <w:semiHidden/>
    <w:unhideWhenUsed/>
    <w:rsid w:val="000278E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0278E1"/>
    <w:rPr>
      <w:i/>
      <w:iCs/>
    </w:rPr>
  </w:style>
  <w:style w:type="table" w:styleId="TableGrid">
    <w:name w:val="Table Grid"/>
    <w:basedOn w:val="TableNormal"/>
    <w:uiPriority w:val="39"/>
    <w:rsid w:val="0080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A1BAC"/>
    <w:rPr>
      <w:rFonts w:ascii="Carlito" w:eastAsia="Carlito" w:hAnsi="Carlito" w:cs="Carlito"/>
      <w:b/>
      <w:bCs/>
      <w:i/>
      <w:iCs/>
    </w:rPr>
  </w:style>
  <w:style w:type="paragraph" w:customStyle="1" w:styleId="Default">
    <w:name w:val="Default"/>
    <w:rsid w:val="00A937EE"/>
    <w:pPr>
      <w:widowControl/>
      <w:adjustRightInd w:val="0"/>
    </w:pPr>
    <w:rPr>
      <w:rFonts w:ascii="Times New Roman" w:hAnsi="Times New Roman" w:cs="Times New Roman"/>
      <w:color w:val="000000"/>
      <w:sz w:val="24"/>
      <w:szCs w:val="24"/>
      <w14:ligatures w14:val="standardContextual"/>
    </w:rPr>
  </w:style>
  <w:style w:type="table" w:styleId="PlainTable2">
    <w:name w:val="Plain Table 2"/>
    <w:basedOn w:val="TableNormal"/>
    <w:uiPriority w:val="42"/>
    <w:rsid w:val="00A937EE"/>
    <w:pPr>
      <w:widowControl/>
      <w:autoSpaceDE/>
      <w:autoSpaceDN/>
    </w:pPr>
    <w:rPr>
      <w:kern w:val="2"/>
      <w14:ligatures w14:val="standardContextu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937EE"/>
    <w:pPr>
      <w:widowControl/>
      <w:autoSpaceDE/>
      <w:autoSpaceDN/>
    </w:pPr>
    <w:rPr>
      <w:kern w:val="2"/>
      <w14:ligatures w14:val="standardContextu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937EE"/>
    <w:pPr>
      <w:widowControl/>
      <w:autoSpaceDE/>
      <w:autoSpaceDN/>
    </w:pPr>
    <w:rPr>
      <w:kern w:val="2"/>
      <w14:ligatures w14:val="standardContextu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37EE"/>
    <w:pPr>
      <w:widowControl/>
      <w:autoSpaceDE/>
      <w:autoSpaceDN/>
    </w:pPr>
    <w:rPr>
      <w:kern w:val="2"/>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F148C6"/>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148C6"/>
    <w:rPr>
      <w:rFonts w:ascii="Tahoma" w:hAnsi="Tahoma" w:cs="Tahoma"/>
      <w:sz w:val="16"/>
      <w:szCs w:val="16"/>
    </w:rPr>
  </w:style>
  <w:style w:type="paragraph" w:styleId="TOC1">
    <w:name w:val="toc 1"/>
    <w:basedOn w:val="Normal"/>
    <w:next w:val="Normal"/>
    <w:uiPriority w:val="39"/>
    <w:unhideWhenUsed/>
    <w:rsid w:val="00F148C6"/>
    <w:pPr>
      <w:widowControl/>
      <w:tabs>
        <w:tab w:val="right" w:leader="dot" w:pos="9622"/>
      </w:tabs>
      <w:autoSpaceDE/>
      <w:autoSpaceDN/>
      <w:spacing w:after="100" w:line="276" w:lineRule="auto"/>
    </w:pPr>
    <w:rPr>
      <w:rFonts w:asciiTheme="majorBidi" w:eastAsiaTheme="minorHAnsi" w:hAnsiTheme="majorBidi" w:cstheme="majorBidi"/>
      <w:b/>
    </w:rPr>
  </w:style>
  <w:style w:type="paragraph" w:styleId="TOC2">
    <w:name w:val="toc 2"/>
    <w:basedOn w:val="Normal"/>
    <w:next w:val="Normal"/>
    <w:uiPriority w:val="39"/>
    <w:unhideWhenUsed/>
    <w:rsid w:val="00F148C6"/>
    <w:pPr>
      <w:widowControl/>
      <w:autoSpaceDE/>
      <w:autoSpaceDN/>
      <w:spacing w:after="100" w:line="276" w:lineRule="auto"/>
      <w:ind w:left="220"/>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F148C6"/>
    <w:rPr>
      <w:rFonts w:ascii="Carlito" w:eastAsia="Carlito" w:hAnsi="Carlito" w:cs="Carlito"/>
      <w:b/>
      <w:bCs/>
    </w:rPr>
  </w:style>
  <w:style w:type="character" w:customStyle="1" w:styleId="BodyTextChar">
    <w:name w:val="Body Text Char"/>
    <w:basedOn w:val="DefaultParagraphFont"/>
    <w:link w:val="BodyText"/>
    <w:uiPriority w:val="1"/>
    <w:rsid w:val="00F148C6"/>
    <w:rPr>
      <w:rFonts w:ascii="Carlito" w:eastAsia="Carlito" w:hAnsi="Carlito" w:cs="Carlito"/>
    </w:rPr>
  </w:style>
  <w:style w:type="character" w:customStyle="1" w:styleId="Heading1Char">
    <w:name w:val="Heading 1 Char"/>
    <w:basedOn w:val="DefaultParagraphFont"/>
    <w:link w:val="Heading1"/>
    <w:uiPriority w:val="9"/>
    <w:rsid w:val="00F148C6"/>
    <w:rPr>
      <w:rFonts w:ascii="Carlito" w:eastAsia="Carlito" w:hAnsi="Carlito" w:cs="Carlito"/>
      <w:b/>
      <w:bCs/>
      <w:sz w:val="24"/>
      <w:szCs w:val="24"/>
    </w:rPr>
  </w:style>
  <w:style w:type="paragraph" w:customStyle="1" w:styleId="TOCHeading1">
    <w:name w:val="TOC Heading1"/>
    <w:basedOn w:val="Heading1"/>
    <w:next w:val="Normal"/>
    <w:uiPriority w:val="39"/>
    <w:unhideWhenUsed/>
    <w:qFormat/>
    <w:rsid w:val="00F148C6"/>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customStyle="1" w:styleId="css-8hvvyd">
    <w:name w:val="css-8hvvyd"/>
    <w:basedOn w:val="Normal"/>
    <w:rsid w:val="00F148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ss-at9mc1">
    <w:name w:val="css-at9mc1"/>
    <w:basedOn w:val="Normal"/>
    <w:rsid w:val="00F148C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nresolvedMention10">
    <w:name w:val="Unresolved Mention1"/>
    <w:basedOn w:val="DefaultParagraphFont"/>
    <w:uiPriority w:val="99"/>
    <w:semiHidden/>
    <w:unhideWhenUsed/>
    <w:rsid w:val="00F148C6"/>
    <w:rPr>
      <w:color w:val="605E5C"/>
      <w:shd w:val="clear" w:color="auto" w:fill="E1DFDD"/>
    </w:rPr>
  </w:style>
  <w:style w:type="paragraph" w:styleId="Caption">
    <w:name w:val="caption"/>
    <w:basedOn w:val="Normal"/>
    <w:next w:val="Normal"/>
    <w:uiPriority w:val="35"/>
    <w:unhideWhenUsed/>
    <w:qFormat/>
    <w:rsid w:val="00867AD0"/>
    <w:pPr>
      <w:widowControl/>
      <w:autoSpaceDE/>
      <w:autoSpaceDN/>
      <w:spacing w:after="200"/>
      <w:jc w:val="both"/>
    </w:pPr>
    <w:rPr>
      <w:rFonts w:ascii="Times New Roman" w:eastAsiaTheme="minorHAnsi" w:hAnsi="Times New Roman"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74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pola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mer.malik81@hot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778C-496F-4E84-B77A-D8125428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9714</Characters>
  <Application>Microsoft Office Word</Application>
  <DocSecurity>0</DocSecurity>
  <Lines>202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 Hassan</dc:creator>
  <cp:lastModifiedBy>Raza, Hassan</cp:lastModifiedBy>
  <cp:revision>3</cp:revision>
  <dcterms:created xsi:type="dcterms:W3CDTF">2024-05-18T14:50:00Z</dcterms:created>
  <dcterms:modified xsi:type="dcterms:W3CDTF">2024-05-21T16:53:00Z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Writer</vt:lpwstr>
  </property>
  <property fmtid="{D5CDD505-2E9C-101B-9397-08002B2CF9AE}" pid="4" name="LastSaved">
    <vt:filetime>2024-05-06T00:00:00Z</vt:filetime>
  </property>
  <property fmtid="{D5CDD505-2E9C-101B-9397-08002B2CF9AE}" pid="5" name="Producer">
    <vt:lpwstr>3-Heights(TM) PDF Security Shell 4.8.25.2 (http://www.pdf-tools.com)</vt:lpwstr>
  </property>
  <property fmtid="{D5CDD505-2E9C-101B-9397-08002B2CF9AE}" pid="6" name="GrammarlyDocumentId">
    <vt:lpwstr>7f3af6d4d4d933de85c3c59aaa6c9abdcc7570700a64f2892d36d9348addc549</vt:lpwstr>
  </property>
</Properties>
</file>